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XSpec="center" w:tblpY="604"/>
        <w:tblW w:w="97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3187"/>
        <w:gridCol w:w="1894"/>
      </w:tblGrid>
      <w:tr w:rsidR="00020C5E" w14:paraId="7202CAA6" w14:textId="77777777" w:rsidTr="00020C5E">
        <w:trPr>
          <w:trHeight w:val="1790"/>
        </w:trPr>
        <w:tc>
          <w:tcPr>
            <w:tcW w:w="4680" w:type="dxa"/>
            <w:shd w:val="clear" w:color="auto" w:fill="FFFFFF" w:themeFill="background1"/>
          </w:tcPr>
          <w:p w14:paraId="7202CA9D" w14:textId="7C6B1C45" w:rsidR="00020C5E" w:rsidRPr="00165C09" w:rsidRDefault="002D08EF" w:rsidP="00020C5E">
            <w:pPr>
              <w:rPr>
                <w:sz w:val="16"/>
              </w:rPr>
            </w:pPr>
            <w:r>
              <w:rPr>
                <w:noProof/>
              </w:rPr>
              <w:drawing>
                <wp:inline distT="0" distB="0" distL="0" distR="0" wp14:anchorId="29353EC9" wp14:editId="73694072">
                  <wp:extent cx="2787650" cy="929217"/>
                  <wp:effectExtent l="0" t="0" r="0" b="0"/>
                  <wp:docPr id="3061459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145931" name="Picture 30614593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20519" cy="940173"/>
                          </a:xfrm>
                          <a:prstGeom prst="rect">
                            <a:avLst/>
                          </a:prstGeom>
                        </pic:spPr>
                      </pic:pic>
                    </a:graphicData>
                  </a:graphic>
                </wp:inline>
              </w:drawing>
            </w:r>
          </w:p>
        </w:tc>
        <w:tc>
          <w:tcPr>
            <w:tcW w:w="3187" w:type="dxa"/>
            <w:shd w:val="clear" w:color="auto" w:fill="FFFFFF" w:themeFill="background1"/>
            <w:vAlign w:val="center"/>
          </w:tcPr>
          <w:p w14:paraId="7202CA9E" w14:textId="77777777" w:rsidR="00020C5E" w:rsidRPr="00165C09" w:rsidRDefault="00020C5E" w:rsidP="00020C5E">
            <w:pPr>
              <w:rPr>
                <w:color w:val="003B49"/>
                <w:sz w:val="16"/>
              </w:rPr>
            </w:pPr>
            <w:r w:rsidRPr="00165C09">
              <w:rPr>
                <w:noProof/>
                <w:sz w:val="16"/>
              </w:rPr>
              <mc:AlternateContent>
                <mc:Choice Requires="wps">
                  <w:drawing>
                    <wp:anchor distT="0" distB="0" distL="114300" distR="114300" simplePos="0" relativeHeight="251661312" behindDoc="0" locked="0" layoutInCell="1" allowOverlap="1" wp14:anchorId="7202CAAA" wp14:editId="7202CAAB">
                      <wp:simplePos x="0" y="0"/>
                      <wp:positionH relativeFrom="column">
                        <wp:posOffset>-31750</wp:posOffset>
                      </wp:positionH>
                      <wp:positionV relativeFrom="paragraph">
                        <wp:posOffset>-8890</wp:posOffset>
                      </wp:positionV>
                      <wp:extent cx="4019550" cy="0"/>
                      <wp:effectExtent l="0" t="19050" r="19050" b="19050"/>
                      <wp:wrapNone/>
                      <wp:docPr id="4" name="Straight Connector 4"/>
                      <wp:cNvGraphicFramePr/>
                      <a:graphic xmlns:a="http://schemas.openxmlformats.org/drawingml/2006/main">
                        <a:graphicData uri="http://schemas.microsoft.com/office/word/2010/wordprocessingShape">
                          <wps:wsp>
                            <wps:cNvCnPr/>
                            <wps:spPr>
                              <a:xfrm>
                                <a:off x="0" y="0"/>
                                <a:ext cx="4019627" cy="0"/>
                              </a:xfrm>
                              <a:prstGeom prst="line">
                                <a:avLst/>
                              </a:prstGeom>
                              <a:ln w="28575">
                                <a:solidFill>
                                  <a:srgbClr val="003B49"/>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798EE8" id="Straight Connector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pt,-.7pt" to="314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" strokecolor="#003b49" strokeweight="2.25pt">
                      <v:stroke joinstyle="miter"/>
                    </v:line>
                  </w:pict>
                </mc:Fallback>
              </mc:AlternateContent>
            </w:r>
          </w:p>
          <w:p w14:paraId="7202CA9F" w14:textId="77777777" w:rsidR="00020C5E" w:rsidRPr="00165C09" w:rsidRDefault="00020C5E" w:rsidP="00020C5E">
            <w:pPr>
              <w:rPr>
                <w:sz w:val="16"/>
              </w:rPr>
            </w:pPr>
            <w:r w:rsidRPr="00165C09">
              <w:rPr>
                <w:color w:val="003B49"/>
                <w:sz w:val="16"/>
              </w:rPr>
              <w:t>Coleman A. Young Municipal Center</w:t>
            </w:r>
          </w:p>
          <w:p w14:paraId="7202CAA0" w14:textId="77777777" w:rsidR="00020C5E" w:rsidRPr="00165C09" w:rsidRDefault="00020C5E" w:rsidP="00020C5E">
            <w:pPr>
              <w:rPr>
                <w:sz w:val="16"/>
              </w:rPr>
            </w:pPr>
            <w:r w:rsidRPr="00165C09">
              <w:rPr>
                <w:color w:val="003B49"/>
                <w:sz w:val="16"/>
              </w:rPr>
              <w:t>2 Woodward Avenue. Suite 908</w:t>
            </w:r>
          </w:p>
          <w:p w14:paraId="7202CAA1" w14:textId="77777777" w:rsidR="00020C5E" w:rsidRPr="00165C09" w:rsidRDefault="00020C5E" w:rsidP="00020C5E">
            <w:pPr>
              <w:rPr>
                <w:sz w:val="16"/>
              </w:rPr>
            </w:pPr>
            <w:r w:rsidRPr="00165C09">
              <w:rPr>
                <w:color w:val="003B49"/>
                <w:sz w:val="16"/>
              </w:rPr>
              <w:t>Detroit, Michigan 48226</w:t>
            </w:r>
          </w:p>
        </w:tc>
        <w:tc>
          <w:tcPr>
            <w:tcW w:w="1894" w:type="dxa"/>
            <w:shd w:val="clear" w:color="auto" w:fill="FFFFFF" w:themeFill="background1"/>
            <w:vAlign w:val="center"/>
          </w:tcPr>
          <w:p w14:paraId="7202CAA2" w14:textId="77777777" w:rsidR="00020C5E" w:rsidRPr="00165C09" w:rsidRDefault="00020C5E" w:rsidP="00020C5E">
            <w:pPr>
              <w:rPr>
                <w:color w:val="003B49"/>
                <w:sz w:val="16"/>
              </w:rPr>
            </w:pPr>
          </w:p>
          <w:p w14:paraId="7202CAA3" w14:textId="77777777" w:rsidR="00020C5E" w:rsidRPr="00165C09" w:rsidRDefault="00020C5E" w:rsidP="00020C5E">
            <w:pPr>
              <w:rPr>
                <w:sz w:val="16"/>
              </w:rPr>
            </w:pPr>
            <w:r w:rsidRPr="00165C09">
              <w:rPr>
                <w:color w:val="003B49"/>
                <w:sz w:val="16"/>
              </w:rPr>
              <w:t>Phone: 313.224.6380</w:t>
            </w:r>
          </w:p>
          <w:p w14:paraId="7202CAA4" w14:textId="77777777" w:rsidR="00020C5E" w:rsidRPr="00165C09" w:rsidRDefault="00020C5E" w:rsidP="00020C5E">
            <w:pPr>
              <w:rPr>
                <w:sz w:val="16"/>
              </w:rPr>
            </w:pPr>
            <w:r w:rsidRPr="00165C09">
              <w:rPr>
                <w:color w:val="003B49"/>
                <w:sz w:val="16"/>
              </w:rPr>
              <w:t>Fax: 313.224.1629</w:t>
            </w:r>
          </w:p>
          <w:p w14:paraId="7202CAA5" w14:textId="77777777" w:rsidR="00020C5E" w:rsidRPr="00165C09" w:rsidRDefault="00020C5E" w:rsidP="00020C5E">
            <w:pPr>
              <w:rPr>
                <w:sz w:val="16"/>
              </w:rPr>
            </w:pPr>
            <w:r w:rsidRPr="00165C09">
              <w:rPr>
                <w:color w:val="003B49"/>
                <w:sz w:val="16"/>
              </w:rPr>
              <w:t>www.detroitmi.gov</w:t>
            </w:r>
          </w:p>
        </w:tc>
      </w:tr>
    </w:tbl>
    <w:p w14:paraId="1FF0B85D" w14:textId="31102009" w:rsidR="008629FD" w:rsidRPr="008629FD" w:rsidRDefault="008629FD" w:rsidP="008629FD">
      <w:pPr>
        <w:widowControl w:val="0"/>
        <w:spacing w:before="58" w:after="0" w:line="240" w:lineRule="auto"/>
        <w:ind w:right="3369"/>
        <w:rPr>
          <w:rFonts w:ascii="Times New Roman" w:eastAsia="Times New Roman" w:hAnsi="Times New Roman" w:cs="Times New Roman"/>
          <w:sz w:val="32"/>
          <w:szCs w:val="32"/>
        </w:rPr>
      </w:pPr>
      <w:r w:rsidRPr="008629FD">
        <w:rPr>
          <w:rFonts w:ascii="Times New Roman" w:eastAsia="Times New Roman" w:hAnsi="Times New Roman" w:cs="Times New Roman"/>
          <w:b/>
          <w:bCs/>
          <w:sz w:val="32"/>
          <w:szCs w:val="32"/>
        </w:rPr>
        <w:t>ATTACHMENT</w:t>
      </w:r>
    </w:p>
    <w:p w14:paraId="51B8754D" w14:textId="77777777" w:rsidR="008640D1" w:rsidRPr="008640D1" w:rsidRDefault="008640D1" w:rsidP="008640D1">
      <w:pPr>
        <w:widowControl w:val="0"/>
        <w:spacing w:after="0" w:line="240" w:lineRule="auto"/>
        <w:ind w:left="289" w:right="316"/>
        <w:jc w:val="center"/>
        <w:rPr>
          <w:rFonts w:ascii="Times New Roman" w:eastAsia="Times New Roman" w:hAnsi="Times New Roman" w:cs="Times New Roman"/>
          <w:sz w:val="27"/>
          <w:szCs w:val="27"/>
        </w:rPr>
      </w:pPr>
      <w:r w:rsidRPr="008640D1">
        <w:rPr>
          <w:rFonts w:ascii="Times New Roman" w:eastAsia="Times New Roman" w:hAnsi="Times New Roman" w:cs="Times New Roman"/>
          <w:b/>
          <w:bCs/>
          <w:sz w:val="27"/>
          <w:szCs w:val="27"/>
        </w:rPr>
        <w:t xml:space="preserve">HUD FINAL RULE: REVISED CHURCH AND STATE </w:t>
      </w:r>
      <w:r w:rsidRPr="008640D1">
        <w:rPr>
          <w:rFonts w:ascii="Times New Roman" w:eastAsia="Times New Roman" w:hAnsi="Times New Roman" w:cs="Times New Roman"/>
          <w:b/>
          <w:bCs/>
          <w:w w:val="102"/>
          <w:sz w:val="27"/>
          <w:szCs w:val="27"/>
        </w:rPr>
        <w:t>REGULATIONS</w:t>
      </w:r>
    </w:p>
    <w:p w14:paraId="2C78EB08" w14:textId="77777777" w:rsidR="008640D1" w:rsidRPr="008640D1" w:rsidRDefault="008640D1" w:rsidP="008640D1">
      <w:pPr>
        <w:widowControl w:val="0"/>
        <w:spacing w:before="8" w:after="0" w:line="110" w:lineRule="exact"/>
        <w:rPr>
          <w:rFonts w:ascii="Calibri" w:eastAsia="Calibri" w:hAnsi="Calibri" w:cs="Arial"/>
          <w:sz w:val="11"/>
          <w:szCs w:val="11"/>
        </w:rPr>
      </w:pPr>
    </w:p>
    <w:p w14:paraId="35DD6680" w14:textId="77777777" w:rsidR="008640D1" w:rsidRPr="008640D1" w:rsidRDefault="008640D1" w:rsidP="008640D1">
      <w:pPr>
        <w:widowControl w:val="0"/>
        <w:spacing w:after="0" w:line="200" w:lineRule="exact"/>
        <w:rPr>
          <w:rFonts w:ascii="Calibri" w:eastAsia="Calibri" w:hAnsi="Calibri" w:cs="Arial"/>
          <w:sz w:val="20"/>
          <w:szCs w:val="20"/>
        </w:rPr>
      </w:pPr>
    </w:p>
    <w:p w14:paraId="09B2191D" w14:textId="77777777" w:rsidR="008640D1" w:rsidRPr="008640D1" w:rsidRDefault="008640D1" w:rsidP="008640D1">
      <w:pPr>
        <w:widowControl w:val="0"/>
        <w:spacing w:after="0" w:line="360" w:lineRule="auto"/>
        <w:ind w:left="102" w:right="56"/>
        <w:jc w:val="both"/>
        <w:rPr>
          <w:rFonts w:ascii="Times New Roman" w:eastAsia="Times New Roman" w:hAnsi="Times New Roman" w:cs="Times New Roman"/>
          <w:sz w:val="24"/>
          <w:szCs w:val="24"/>
        </w:rPr>
      </w:pPr>
      <w:r w:rsidRPr="008640D1">
        <w:rPr>
          <w:rFonts w:ascii="Times New Roman" w:eastAsia="Times New Roman" w:hAnsi="Times New Roman" w:cs="Times New Roman"/>
          <w:sz w:val="24"/>
          <w:szCs w:val="24"/>
        </w:rPr>
        <w:t>Pursuant to Title I of the Housing and Community Development Act of 1974, as amended, and the implementing CDBG regulations at 24 CFR 570.200(j) dated September 30, 2003, the Sponsoring Organization agrees that, if awarded CDBG funds for eligible activities: a) It will not discriminate against any person applying for, or seeking to participate in, CDBG funded activities on the basis of religion and will not limit such services or give preference to persons on the basis of religion or religious belief; b) It will provide no religious instruction or counseling, conduct no religious worship or services, and engage in no religious proselytizing, in the provision of funded CDBG activities; c) If the organization conducts any religious activities, such activities must be offered separately in time or location from the funded CDBG activities and participation of beneficiaries of CDBG funded activities in any such religious activities must be wholly voluntary; d) If CDBG funds are received for public service activities, minor maintenance repairs may be made to the facility space in which public services are to be provided only in proportion to the CDBG funding allocation for the entire facility and to the extent to which the facility is used for secular, public service eligible purposes. Such space must not be a sanctuary, chapel or other room(s) used as a principal place of worship or for inherently religious activities; e) No CDBG funds may be used to improve, acquire, construct, rehabilitate, repair, or maintain a sanctuary, chapel, or other rooms that a CDBG-funded religious congregation uses as its principal place of worship or for inherently religious activities. However, if CDBG funds are awarded for public facility rehabilitation, and space other than provided above is used, the CDBG funds may be used for rehabilitation of structures only to the extent and proportion that those structures are used for conducting eligible CDBG activities. CDBG funds may not exceed the cost of those portions of the rehabilitation that are attributable to eligible activities in accordance with cost accounting requirements of 2 CFR 200.</w:t>
      </w:r>
    </w:p>
    <w:p w14:paraId="107A347F" w14:textId="77777777" w:rsidR="008640D1" w:rsidRPr="008640D1" w:rsidRDefault="008640D1" w:rsidP="008640D1">
      <w:pPr>
        <w:widowControl w:val="0"/>
        <w:spacing w:after="0" w:line="200" w:lineRule="exact"/>
        <w:rPr>
          <w:rFonts w:ascii="Calibri" w:eastAsia="Calibri" w:hAnsi="Calibri" w:cs="Arial"/>
          <w:sz w:val="20"/>
          <w:szCs w:val="20"/>
        </w:rPr>
      </w:pPr>
    </w:p>
    <w:p w14:paraId="3B3CA023" w14:textId="77777777" w:rsidR="008640D1" w:rsidRPr="008640D1" w:rsidRDefault="008640D1" w:rsidP="008640D1">
      <w:pPr>
        <w:widowControl w:val="0"/>
        <w:spacing w:after="0" w:line="200" w:lineRule="exact"/>
        <w:rPr>
          <w:rFonts w:ascii="Calibri" w:eastAsia="Calibri" w:hAnsi="Calibri" w:cs="Arial"/>
          <w:sz w:val="20"/>
          <w:szCs w:val="20"/>
        </w:rPr>
      </w:pPr>
    </w:p>
    <w:p w14:paraId="61714286" w14:textId="77777777" w:rsidR="00EE4F10" w:rsidRPr="0095656D" w:rsidRDefault="00EE4F10" w:rsidP="00EE4F10">
      <w:pPr>
        <w:spacing w:after="0" w:line="240" w:lineRule="auto"/>
        <w:ind w:left="289" w:right="316"/>
        <w:jc w:val="center"/>
        <w:rPr>
          <w:rFonts w:ascii="Times New Roman" w:eastAsia="Times New Roman" w:hAnsi="Times New Roman" w:cs="Times New Roman"/>
          <w:sz w:val="27"/>
          <w:szCs w:val="27"/>
        </w:rPr>
      </w:pPr>
      <w:r w:rsidRPr="0095656D">
        <w:rPr>
          <w:rFonts w:ascii="Times New Roman" w:eastAsia="Times New Roman" w:hAnsi="Times New Roman" w:cs="Times New Roman"/>
          <w:b/>
          <w:bCs/>
          <w:sz w:val="27"/>
          <w:szCs w:val="27"/>
        </w:rPr>
        <w:t xml:space="preserve">HUD FINAL RULE: REVISED CHURCH AND STATE </w:t>
      </w:r>
      <w:r w:rsidRPr="0095656D">
        <w:rPr>
          <w:rFonts w:ascii="Times New Roman" w:eastAsia="Times New Roman" w:hAnsi="Times New Roman" w:cs="Times New Roman"/>
          <w:b/>
          <w:bCs/>
          <w:w w:val="102"/>
          <w:sz w:val="27"/>
          <w:szCs w:val="27"/>
        </w:rPr>
        <w:t>REGULATIONS</w:t>
      </w:r>
    </w:p>
    <w:p w14:paraId="51120045" w14:textId="77777777" w:rsidR="00EE4F10" w:rsidRPr="0095656D" w:rsidRDefault="00EE4F10" w:rsidP="00EE4F10">
      <w:pPr>
        <w:spacing w:before="8" w:after="0" w:line="110" w:lineRule="exact"/>
        <w:rPr>
          <w:sz w:val="11"/>
          <w:szCs w:val="11"/>
        </w:rPr>
      </w:pPr>
    </w:p>
    <w:p w14:paraId="3AA13EFE" w14:textId="77777777" w:rsidR="00EE4F10" w:rsidRPr="0095656D" w:rsidRDefault="00EE4F10" w:rsidP="00EE4F10">
      <w:pPr>
        <w:spacing w:after="0" w:line="200" w:lineRule="exact"/>
        <w:rPr>
          <w:sz w:val="20"/>
          <w:szCs w:val="20"/>
        </w:rPr>
      </w:pPr>
    </w:p>
    <w:p w14:paraId="56FA6DA4" w14:textId="77777777" w:rsidR="00EE4F10" w:rsidRPr="0095656D" w:rsidRDefault="00EE4F10" w:rsidP="00EE4F10">
      <w:pPr>
        <w:spacing w:after="0" w:line="360" w:lineRule="auto"/>
        <w:ind w:left="102" w:right="56"/>
        <w:jc w:val="both"/>
        <w:rPr>
          <w:rFonts w:ascii="Times New Roman" w:eastAsia="Times New Roman" w:hAnsi="Times New Roman" w:cs="Times New Roman"/>
          <w:sz w:val="24"/>
          <w:szCs w:val="24"/>
        </w:rPr>
      </w:pPr>
      <w:r w:rsidRPr="0095656D">
        <w:rPr>
          <w:rFonts w:ascii="Times New Roman" w:eastAsia="Times New Roman" w:hAnsi="Times New Roman" w:cs="Times New Roman"/>
          <w:sz w:val="24"/>
          <w:szCs w:val="24"/>
        </w:rPr>
        <w:lastRenderedPageBreak/>
        <w:t>Pursuant to Title I of the Housing and Community Development Act of 1974, as amended, and the implementing CDBG regulations at 24 CFR 570.200(j) dated September 30, 2003, the Sponsoring Organization agrees that, if awarded CDBG funds for eligible activities: a) It will not discriminate against any person applying for, or seeking to participate in, CDBG funded activities on the basis of religion and will not limit such services or give preference to persons on the basis of religion or religious belief; b) It will provide no religious instruction or counseling, conduct no religious worship or services, and engage in no religious proselytizing, in the provision of funded CDBG activities; c) If the organization conducts any religious activities, such activities must be offered separately in time or location from the funded CDBG activities and participation of beneficiaries of CDBG funded activities in any such religious activities must be wholly voluntary; d) If CDBG funds are received for public service activities, minor maintenance repairs may be made to the facility space in which public services are to be provided only in proportion to the CDBG funding allocation for the entire facility and to the extent to which the facility is used for secular, public service eligible purposes. Such space must not be a sanctuary, chapel or other room(s) used as a principal place of worship or for inherently religious activities; e) No CDBG funds may be used to improve, acquire, construct, rehabilitate, repair</w:t>
      </w:r>
      <w:r>
        <w:rPr>
          <w:rFonts w:ascii="Times New Roman" w:eastAsia="Times New Roman" w:hAnsi="Times New Roman" w:cs="Times New Roman"/>
          <w:sz w:val="24"/>
          <w:szCs w:val="24"/>
        </w:rPr>
        <w:t>,</w:t>
      </w:r>
      <w:r w:rsidRPr="0095656D">
        <w:rPr>
          <w:rFonts w:ascii="Times New Roman" w:eastAsia="Times New Roman" w:hAnsi="Times New Roman" w:cs="Times New Roman"/>
          <w:sz w:val="24"/>
          <w:szCs w:val="24"/>
        </w:rPr>
        <w:t xml:space="preserve"> or maintain a sanctuary, chapel</w:t>
      </w:r>
      <w:r>
        <w:rPr>
          <w:rFonts w:ascii="Times New Roman" w:eastAsia="Times New Roman" w:hAnsi="Times New Roman" w:cs="Times New Roman"/>
          <w:sz w:val="24"/>
          <w:szCs w:val="24"/>
        </w:rPr>
        <w:t>,</w:t>
      </w:r>
      <w:r w:rsidRPr="0095656D">
        <w:rPr>
          <w:rFonts w:ascii="Times New Roman" w:eastAsia="Times New Roman" w:hAnsi="Times New Roman" w:cs="Times New Roman"/>
          <w:sz w:val="24"/>
          <w:szCs w:val="24"/>
        </w:rPr>
        <w:t xml:space="preserve"> or other rooms that a CDBG-funded religious congregation uses as its principal place of worship or for inherently religious activities. However, if CDBG funds are awarded for public facility rehabilitation, and space other than provided above is used, the CDBG funds may be used for rehabilitation of structures only to the extent and proportion that those structures are used for conducting eligible CDBG activities. CDBG funds may not exceed the cost of those portions of the rehabilitation that are attributable to eligible </w:t>
      </w:r>
      <w:r>
        <w:rPr>
          <w:rFonts w:ascii="Times New Roman" w:eastAsia="Times New Roman" w:hAnsi="Times New Roman" w:cs="Times New Roman"/>
          <w:sz w:val="24"/>
          <w:szCs w:val="24"/>
        </w:rPr>
        <w:t>activities in accordance with cost accounting requirements of 2 CFR 200.</w:t>
      </w:r>
    </w:p>
    <w:p w14:paraId="604CFE79" w14:textId="77777777" w:rsidR="00EE4F10" w:rsidRDefault="00EE4F10" w:rsidP="00EE4F10">
      <w:pPr>
        <w:spacing w:after="0" w:line="200" w:lineRule="exact"/>
        <w:rPr>
          <w:sz w:val="20"/>
          <w:szCs w:val="20"/>
        </w:rPr>
      </w:pPr>
    </w:p>
    <w:p w14:paraId="04CB5641" w14:textId="77777777" w:rsidR="00EE4F10" w:rsidRDefault="00EE4F10" w:rsidP="00EE4F10">
      <w:pPr>
        <w:spacing w:after="0" w:line="200" w:lineRule="exact"/>
        <w:rPr>
          <w:sz w:val="20"/>
          <w:szCs w:val="20"/>
        </w:rPr>
      </w:pPr>
    </w:p>
    <w:p w14:paraId="3E7BEE1A" w14:textId="3B9B592A" w:rsidR="000C486E" w:rsidRPr="008629FD" w:rsidRDefault="000C486E" w:rsidP="008640D1">
      <w:pPr>
        <w:widowControl w:val="0"/>
        <w:spacing w:before="4" w:after="0" w:line="240" w:lineRule="auto"/>
        <w:ind w:right="2002"/>
        <w:rPr>
          <w:rFonts w:ascii="Times New Roman" w:eastAsia="Times New Roman" w:hAnsi="Times New Roman" w:cs="Times New Roman"/>
          <w:sz w:val="21"/>
          <w:szCs w:val="21"/>
        </w:rPr>
      </w:pPr>
    </w:p>
    <w:sectPr w:rsidR="000C486E" w:rsidRPr="008629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zOwsDA0MTcwsjQ1MzVW0lEKTi0uzszPAykwrwUAKwztuiwAAAA="/>
  </w:docVars>
  <w:rsids>
    <w:rsidRoot w:val="00963A60"/>
    <w:rsid w:val="00020C5E"/>
    <w:rsid w:val="000C486E"/>
    <w:rsid w:val="00163B66"/>
    <w:rsid w:val="00163C2D"/>
    <w:rsid w:val="00165C09"/>
    <w:rsid w:val="0019506E"/>
    <w:rsid w:val="00205EFD"/>
    <w:rsid w:val="0023129B"/>
    <w:rsid w:val="002670F5"/>
    <w:rsid w:val="002C3A90"/>
    <w:rsid w:val="002D08EF"/>
    <w:rsid w:val="003B0C9E"/>
    <w:rsid w:val="003E1195"/>
    <w:rsid w:val="0048388A"/>
    <w:rsid w:val="004A72AD"/>
    <w:rsid w:val="004C790E"/>
    <w:rsid w:val="00592BCC"/>
    <w:rsid w:val="005D7570"/>
    <w:rsid w:val="00647DBE"/>
    <w:rsid w:val="00753812"/>
    <w:rsid w:val="007572D3"/>
    <w:rsid w:val="007600A4"/>
    <w:rsid w:val="007A07E9"/>
    <w:rsid w:val="007C07CF"/>
    <w:rsid w:val="008162DE"/>
    <w:rsid w:val="008629FD"/>
    <w:rsid w:val="008640D1"/>
    <w:rsid w:val="00963A60"/>
    <w:rsid w:val="009C6C58"/>
    <w:rsid w:val="00B47F7E"/>
    <w:rsid w:val="00BB018E"/>
    <w:rsid w:val="00C250E0"/>
    <w:rsid w:val="00C26BDE"/>
    <w:rsid w:val="00D72325"/>
    <w:rsid w:val="00D72BFE"/>
    <w:rsid w:val="00EC0694"/>
    <w:rsid w:val="00EE4F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2CA9D"/>
  <w15:chartTrackingRefBased/>
  <w15:docId w15:val="{0E23CDBC-150D-42CF-A6AA-6D5079809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3"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4"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63A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lutation">
    <w:name w:val="Salutation"/>
    <w:basedOn w:val="Normal"/>
    <w:next w:val="Normal"/>
    <w:link w:val="SalutationChar"/>
    <w:uiPriority w:val="3"/>
    <w:qFormat/>
    <w:rsid w:val="00020C5E"/>
    <w:pPr>
      <w:spacing w:after="180" w:line="276" w:lineRule="auto"/>
    </w:pPr>
    <w:rPr>
      <w:rFonts w:eastAsiaTheme="minorEastAsia"/>
      <w:spacing w:val="4"/>
      <w:szCs w:val="20"/>
      <w:lang w:eastAsia="ja-JP"/>
    </w:rPr>
  </w:style>
  <w:style w:type="character" w:customStyle="1" w:styleId="SalutationChar">
    <w:name w:val="Salutation Char"/>
    <w:basedOn w:val="DefaultParagraphFont"/>
    <w:link w:val="Salutation"/>
    <w:uiPriority w:val="3"/>
    <w:rsid w:val="00020C5E"/>
    <w:rPr>
      <w:rFonts w:eastAsiaTheme="minorEastAsia"/>
      <w:spacing w:val="4"/>
      <w:szCs w:val="20"/>
      <w:lang w:eastAsia="ja-JP"/>
    </w:rPr>
  </w:style>
  <w:style w:type="character" w:styleId="SubtleReference">
    <w:name w:val="Subtle Reference"/>
    <w:basedOn w:val="DefaultParagraphFont"/>
    <w:uiPriority w:val="4"/>
    <w:qFormat/>
    <w:rsid w:val="00020C5E"/>
    <w:rPr>
      <w:caps w:val="0"/>
      <w:smallCaps w:val="0"/>
      <w:color w:val="5A5A5A" w:themeColor="text1" w:themeTint="A5"/>
    </w:rPr>
  </w:style>
  <w:style w:type="character" w:styleId="Hyperlink">
    <w:name w:val="Hyperlink"/>
    <w:basedOn w:val="DefaultParagraphFont"/>
    <w:uiPriority w:val="99"/>
    <w:unhideWhenUsed/>
    <w:rsid w:val="003B0C9E"/>
    <w:rPr>
      <w:color w:val="0563C1" w:themeColor="hyperlink"/>
      <w:u w:val="single"/>
    </w:rPr>
  </w:style>
  <w:style w:type="character" w:styleId="UnresolvedMention">
    <w:name w:val="Unresolved Mention"/>
    <w:basedOn w:val="DefaultParagraphFont"/>
    <w:uiPriority w:val="99"/>
    <w:semiHidden/>
    <w:unhideWhenUsed/>
    <w:rsid w:val="003B0C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ba46730b-c407-432f-8349-c152ee394015" xsi:nil="true"/>
    <_ip_UnifiedCompliancePolicyProperties xmlns="http://schemas.microsoft.com/sharepoint/v3" xsi:nil="true"/>
    <lcf76f155ced4ddcb4097134ff3c332f xmlns="7d167e7b-b703-4d72-a433-43eae6792792">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168606127B74A4CAF70515A283242B5" ma:contentTypeVersion="17" ma:contentTypeDescription="Create a new document." ma:contentTypeScope="" ma:versionID="34d2897eb94e1359bea827c303811eee">
  <xsd:schema xmlns:xsd="http://www.w3.org/2001/XMLSchema" xmlns:xs="http://www.w3.org/2001/XMLSchema" xmlns:p="http://schemas.microsoft.com/office/2006/metadata/properties" xmlns:ns1="http://schemas.microsoft.com/sharepoint/v3" xmlns:ns2="7d167e7b-b703-4d72-a433-43eae6792792" xmlns:ns3="ba46730b-c407-432f-8349-c152ee394015" targetNamespace="http://schemas.microsoft.com/office/2006/metadata/properties" ma:root="true" ma:fieldsID="60ee632709ed6f6d87d91efa9bcaff0b" ns1:_="" ns2:_="" ns3:_="">
    <xsd:import namespace="http://schemas.microsoft.com/sharepoint/v3"/>
    <xsd:import namespace="7d167e7b-b703-4d72-a433-43eae6792792"/>
    <xsd:import namespace="ba46730b-c407-432f-8349-c152ee394015"/>
    <xsd:element name="properties">
      <xsd:complexType>
        <xsd:sequence>
          <xsd:element name="documentManagement">
            <xsd:complexType>
              <xsd:all>
                <xsd:element ref="ns2:MediaServiceMetadata" minOccurs="0"/>
                <xsd:element ref="ns2:MediaServiceFast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167e7b-b703-4d72-a433-43eae67927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042f1e1-721c-4f15-8265-f5fffa71f74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a46730b-c407-432f-8349-c152ee39401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fee06da-43c4-4f7b-a20d-6e1e5562b225}" ma:internalName="TaxCatchAll" ma:showField="CatchAllData" ma:web="ba46730b-c407-432f-8349-c152ee39401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896DEE-6F20-4060-A083-FAD1FB6C81DF}">
  <ds:schemaRefs>
    <ds:schemaRef ds:uri="http://schemas.microsoft.com/office/2006/metadata/properties"/>
    <ds:schemaRef ds:uri="http://schemas.microsoft.com/office/infopath/2007/PartnerControls"/>
    <ds:schemaRef ds:uri="http://schemas.microsoft.com/sharepoint/v3"/>
    <ds:schemaRef ds:uri="ba46730b-c407-432f-8349-c152ee394015"/>
    <ds:schemaRef ds:uri="7d167e7b-b703-4d72-a433-43eae6792792"/>
  </ds:schemaRefs>
</ds:datastoreItem>
</file>

<file path=customXml/itemProps2.xml><?xml version="1.0" encoding="utf-8"?>
<ds:datastoreItem xmlns:ds="http://schemas.openxmlformats.org/officeDocument/2006/customXml" ds:itemID="{5EC1CEB6-8045-4E0C-A59E-1EEE51C15C2D}">
  <ds:schemaRefs>
    <ds:schemaRef ds:uri="http://schemas.openxmlformats.org/officeDocument/2006/bibliography"/>
  </ds:schemaRefs>
</ds:datastoreItem>
</file>

<file path=customXml/itemProps3.xml><?xml version="1.0" encoding="utf-8"?>
<ds:datastoreItem xmlns:ds="http://schemas.openxmlformats.org/officeDocument/2006/customXml" ds:itemID="{7BDB1FDF-F87B-43DE-93FE-0DE9430A54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d167e7b-b703-4d72-a433-43eae6792792"/>
    <ds:schemaRef ds:uri="ba46730b-c407-432f-8349-c152ee3940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A344754-A2AE-4FB7-A158-3F99DEB41C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660</Words>
  <Characters>3923</Characters>
  <Application>Microsoft Office Word</Application>
  <DocSecurity>0</DocSecurity>
  <Lines>108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Tyler Hardy</dc:creator>
  <cp:keywords/>
  <dc:description/>
  <cp:lastModifiedBy>Kayla Hester</cp:lastModifiedBy>
  <cp:revision>2</cp:revision>
  <cp:lastPrinted>2026-02-12T21:18:00Z</cp:lastPrinted>
  <dcterms:created xsi:type="dcterms:W3CDTF">2026-09-14T17:26:00Z</dcterms:created>
  <dcterms:modified xsi:type="dcterms:W3CDTF">2026-09-14T17:26:00Z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0x0101008168606127B74A4CAF70515A283242B5</vt:lpwstr>
  </property>
  <property fmtid="{D5CDD505-2E9C-101B-9397-08002B2CF9AE}" pid="3" name="MediaServiceImageTags">
    <vt:lpwstr/>
  </property>
</Properties>
</file>