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Normal"/>
      </w:pPr>
      <w:pPr>
        <w:rPr>
          <w:rStyle w:val="Normal"/>
        </w:rPr>
      </w:pPr>
    </w:p>
    <w:p>
      <w:pPr/>
      <w:r>
        <w:rPr>
          <w:sz w:val="36"/>
          <w:szCs w:val="36"/>
          <w:b w:val="1"/>
          <w:bCs w:val="1"/>
        </w:rPr>
        <w:t xml:space="preserve">Submission Instructions for Suppliers</w:t>
      </w:r>
    </w:p>
    <w:p>
      <w:pPr>
        <w:pStyle w:val="Normal"/>
      </w:pPr>
      <w:pPr>
        <w:rPr>
          <w:rStyle w:val="Normal"/>
        </w:rPr>
      </w:pPr>
    </w:p>
    <w:p>
      <w:pPr/>
      <w:r>
        <w:rPr/>
        <w:t xml:space="preserve">Please follow these instructions to submit via our Public Portal.</w:t>
      </w:r>
    </w:p>
    <w:p>
      <w:pPr>
        <w:pStyle w:val="Normal"/>
      </w:pPr>
      <w:pPr>
        <w:rPr>
          <w:rStyle w:val="Normal"/>
        </w:rPr>
      </w:pPr>
    </w:p>
    <w:p>
      <w:pPr/>
      <w:r>
        <w:rPr>
          <w:sz w:val="28"/>
          <w:szCs w:val="28"/>
          <w:b w:val="1"/>
          <w:bCs w:val="1"/>
        </w:rPr>
        <w:t xml:space="preserve">1. Prepare your submission materials:</w:t>
      </w:r>
    </w:p>
    <w:p>
      <w:pPr>
        <w:pStyle w:val="Normal"/>
      </w:pPr>
      <w:pPr>
        <w:rPr>
          <w:rStyle w:val="Normal"/>
        </w:rPr>
      </w:pPr>
    </w:p>
    <w:p>
      <w:pPr/>
      <w:r>
        <w:rPr>
          <w:rStyle w:val="Heading3"/>
        </w:rPr>
        <w:t xml:space="preserve">Requested Information</w:t>
      </w:r>
    </w:p>
    <w:p>
      <w:pPr>
        <w:pStyle w:val="Normal"/>
      </w:pPr>
      <w:pPr>
        <w:rPr>
          <w:rStyle w:val="Normal"/>
        </w:rPr>
      </w:pPr>
    </w:p>
    <w:tbl>
      <w:tblGrid>
        <w:gridCol w:w="2256" w:type="dxa"/>
        <w:gridCol w:w="2256" w:type="dxa"/>
        <w:gridCol w:w="2256" w:type="dxa"/>
        <w:gridCol w:w="2256" w:type="dxa"/>
      </w:tblGrid>
      <w:tblPr>
        <w:tblStyle w:val="Table"/>
      </w:tblPr>
      <w:tr>
        <w:trPr>
          <w:trHeight w:val="400" w:hRule="atLeast"/>
          <w:tblHeader w:val="1"/>
          <w:cantSplit w:val="1"/>
        </w:trPr>
        <w:tc>
          <w:tcPr>
            <w:tcW w:w="2256"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Name</w:t>
            </w:r>
          </w:p>
        </w:tc>
        <w:tc>
          <w:tcPr>
            <w:tcW w:w="2256"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Type</w:t>
            </w:r>
          </w:p>
        </w:tc>
        <w:tc>
          <w:tcPr>
            <w:tcW w:w="2256"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 Files</w:t>
            </w:r>
          </w:p>
        </w:tc>
        <w:tc>
          <w:tcPr>
            <w:tcW w:w="2256"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Requirement</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Proposal &amp; Attachments</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Any (.csv, .pdf, .xls, .xlsx, .ppt, .pptx, .bmp, .gif, .jpeg, .jpg, .jpe, .png, .tiff, .tif, .txt, .text, .rtf, .doc, .docx, .dot, .dotx, .word, .dwg, .dwf, .dxf, .mp3, .wav, .avi, .mov, .mp4, .mpeg, .wmv, .zip)</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r>
    </w:tbl>
    <w:p>
      <w:pPr>
        <w:pStyle w:val="Normal"/>
      </w:pPr>
      <w:pPr>
        <w:rPr>
          <w:rStyle w:val="Normal"/>
        </w:rPr>
      </w:pPr>
    </w:p>
    <w:p>
      <w:pPr/>
      <w:r>
        <w:rPr>
          <w:sz w:val="24"/>
          <w:szCs w:val="24"/>
          <w:b w:val="1"/>
          <w:bCs w:val="1"/>
        </w:rPr>
        <w:t xml:space="preserve">Requested Documents:</w:t>
      </w:r>
    </w:p>
    <w:p>
      <w:pPr>
        <w:pStyle w:val="Normal"/>
      </w:pPr>
      <w:pPr>
        <w:rPr>
          <w:rStyle w:val="Normal"/>
        </w:rPr>
      </w:pPr>
    </w:p>
    <w:p>
      <w:pPr/>
      <w:r>
        <w:rPr/>
        <w:t xml:space="preserve">Please note the type and number of files allowed. The maximum upload file size is 1000 MB.</w:t>
      </w:r>
    </w:p>
    <w:p>
      <w:pPr/>
      <w:r>
        <w:rPr/>
        <w:t xml:space="preserve"> </w:t>
      </w:r>
    </w:p>
    <w:p>
      <w:pPr/>
      <w:r>
        <w:rPr/>
        <w:t xml:space="preserve">Please do not embed any documents within your uploaded files, as they will not be accessible or evaluated.</w:t>
      </w:r>
    </w:p>
    <w:p>
      <w:pPr>
        <w:pStyle w:val="Normal"/>
      </w:pPr>
      <w:pPr>
        <w:rPr>
          <w:rStyle w:val="Normal"/>
        </w:rPr>
      </w:pPr>
    </w:p>
    <w:p>
      <w:pPr/>
      <w:r>
        <w:rPr>
          <w:sz w:val="28"/>
          <w:szCs w:val="28"/>
          <w:b w:val="1"/>
          <w:bCs w:val="1"/>
        </w:rPr>
        <w:t xml:space="preserve">2. Upload your submission at: </w:t>
      </w:r>
    </w:p>
    <w:p>
      <w:pPr>
        <w:pStyle w:val="Normal"/>
      </w:pPr>
      <w:pPr>
        <w:rPr>
          <w:rStyle w:val="Normal"/>
        </w:rPr>
      </w:pPr>
    </w:p>
    <w:p>
      <w:hyperlink r:id="rId7" w:history="1">
        <w:r>
          <w:rPr>
            <w:color w:val="0000FF"/>
            <w:sz w:val="24"/>
            <w:szCs w:val="24"/>
            <w:b w:val="1"/>
            <w:bCs w:val="1"/>
          </w:rPr>
          <w:t xml:space="preserve">https://gbaps.bonfirehub.com/opportunities/253526</w:t>
        </w:r>
      </w:hyperlink>
    </w:p>
    <w:p>
      <w:pPr>
        <w:pStyle w:val="Normal"/>
      </w:pPr>
      <w:pPr>
        <w:rPr>
          <w:rStyle w:val="Normal"/>
        </w:rPr>
      </w:pPr>
    </w:p>
    <w:p>
      <w:pPr/>
      <w:r>
        <w:rPr/>
        <w:t xml:space="preserve">The Question period for this opportunity starts Sep 14, 2026 2:00 PM CDT.</w:t>
      </w:r>
      <w:r>
        <w:rPr/>
        <w:t xml:space="preserve"> The Question period for this opportunity ends Sep 28, 2026 2:00 PM CDT. You will not be able to send messages after this time.</w:t>
      </w:r>
    </w:p>
    <w:p>
      <w:pPr>
        <w:pStyle w:val="Normal"/>
      </w:pPr>
      <w:pPr>
        <w:rPr>
          <w:rStyle w:val="Normal"/>
        </w:rPr>
      </w:pPr>
    </w:p>
    <w:p>
      <w:pPr/>
      <w:r>
        <w:rPr/>
        <w:t xml:space="preserve">Your submission must be uploaded, submitted, and finalized prior to the Closing Time of </w:t>
      </w:r>
      <w:r>
        <w:rPr>
          <w:rStyle w:val="Bold"/>
        </w:rPr>
        <w:t xml:space="preserve">Oct 26, 2026 2:00 PM CDT. </w:t>
      </w:r>
      <w:r>
        <w:rPr/>
        <w:t xml:space="preserve">We strongly recommend that you give yourself sufficient time and </w:t>
      </w:r>
      <w:r>
        <w:rPr>
          <w:rStyle w:val="Bold"/>
        </w:rPr>
        <w:t xml:space="preserve">at least ONE (1) day </w:t>
      </w:r>
      <w:r>
        <w:rPr/>
        <w:t xml:space="preserve">before Closing Time to begin the uploading process and to finalize your submission.</w:t>
      </w:r>
    </w:p>
    <w:p>
      <w:pPr>
        <w:pStyle w:val="Normal"/>
      </w:pPr>
      <w:pPr>
        <w:rPr>
          <w:rStyle w:val="Normal"/>
        </w:rPr>
      </w:pPr>
    </w:p>
    <w:p>
      <w:pPr/>
      <w:r>
        <w:rPr>
          <w:sz w:val="24"/>
          <w:szCs w:val="24"/>
          <w:b w:val="1"/>
          <w:bCs w:val="1"/>
        </w:rPr>
        <w:t xml:space="preserve">Important Notes:</w:t>
      </w:r>
    </w:p>
    <w:p>
      <w:pPr>
        <w:pStyle w:val="Normal"/>
      </w:pPr>
      <w:pPr>
        <w:rPr>
          <w:rStyle w:val="Normal"/>
        </w:rPr>
      </w:pPr>
    </w:p>
    <w:p>
      <w:pPr/>
      <w:r>
        <w:rPr/>
        <w:t xml:space="preserve">Each item of Requested Information will only be visible after the Closing Time.</w:t>
      </w:r>
    </w:p>
    <w:p>
      <w:pPr>
        <w:pStyle w:val="Normal"/>
      </w:pPr>
      <w:pPr>
        <w:rPr>
          <w:rStyle w:val="Normal"/>
        </w:rPr>
      </w:pPr>
    </w:p>
    <w:p>
      <w:pPr/>
      <w:r>
        <w:rPr/>
        <w:t xml:space="preserve">Uploading large documents may take significant time, depending on the size of the file(s) and your Internet connection speed.</w:t>
      </w:r>
    </w:p>
    <w:p>
      <w:pPr>
        <w:pStyle w:val="Normal"/>
      </w:pPr>
      <w:pPr>
        <w:rPr>
          <w:rStyle w:val="Normal"/>
        </w:rPr>
      </w:pPr>
    </w:p>
    <w:p>
      <w:pPr/>
      <w:r>
        <w:rPr/>
        <w:t xml:space="preserve">You will receive an email confirmation receipt with a unique confirmation number once you finalize your submission.</w:t>
      </w:r>
    </w:p>
    <w:p>
      <w:pPr>
        <w:pStyle w:val="Normal"/>
      </w:pPr>
      <w:pPr>
        <w:rPr>
          <w:rStyle w:val="Normal"/>
        </w:rPr>
      </w:pPr>
    </w:p>
    <w:p>
      <w:pPr/>
      <w:r>
        <w:rPr/>
        <w:t xml:space="preserve">Minimum system requirements: Microsoft Edge, Google Chrome, or Mozilla Firefox. Javascript must be enabled. Browser cookies must be enabled.</w:t>
      </w:r>
    </w:p>
    <w:p>
      <w:pPr>
        <w:pStyle w:val="Normal"/>
      </w:pPr>
      <w:pPr>
        <w:rPr>
          <w:rStyle w:val="Normal"/>
        </w:rPr>
      </w:pPr>
    </w:p>
    <w:p>
      <w:pPr/>
      <w:r>
        <w:rPr>
          <w:sz w:val="24"/>
          <w:szCs w:val="24"/>
          <w:b w:val="1"/>
          <w:bCs w:val="1"/>
        </w:rPr>
        <w:t xml:space="preserve">Need Help?</w:t>
      </w:r>
    </w:p>
    <w:p>
      <w:pPr>
        <w:pStyle w:val="Normal"/>
      </w:pPr>
      <w:pPr>
        <w:rPr>
          <w:rStyle w:val="Normal"/>
        </w:rPr>
      </w:pPr>
    </w:p>
    <w:p>
      <w:pPr/>
      <w:r>
        <w:rPr/>
        <w:t xml:space="preserve">Green Bay Area Public Schools </w:t>
      </w:r>
      <w:r>
        <w:rPr/>
        <w:t xml:space="preserve">uses a Euna Procurement portal for accepting and evaluating proposals digitally. Please contact Euna Procurement at </w:t>
      </w:r>
      <w:hyperlink r:id="rId8" w:history="1">
        <w:r>
          <w:rPr>
            <w:rStyle w:val="Link"/>
          </w:rPr>
          <w:t xml:space="preserve">support.procurement@eunasolutions.com</w:t>
        </w:r>
      </w:hyperlink>
      <w:r>
        <w:rPr/>
        <w:t xml:space="preserve"> for technical questions related to your submission. You can also visit their help forum at </w:t>
      </w:r>
      <w:hyperlink r:id="rId9" w:history="1">
        <w:r>
          <w:rPr>
            <w:rStyle w:val="Link"/>
          </w:rPr>
          <w:t xml:space="preserve">https://procurement-help.eunasolutions.com/hc/en-us</w:t>
        </w:r>
      </w:hyperlink>
    </w:p>
    <w:p>
      <w:pPr>
        <w:pStyle w:val="Normal"/>
      </w:pPr>
      <w:pPr>
        <w:rPr>
          <w:rStyle w:val="Normal"/>
        </w:rPr>
      </w:pPr>
    </w:p>
    <w:sectPr>
      <w:headerReference w:type="default" r:id="rId1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pPr>
    <w:r>
      <w:pict>
        <v:shape type="#_x0000_t75" stroked="f" style="width:66.71186440678pt; height:32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rPr>
      <w:color w:val="333333"/>
    </w:rPr>
  </w:style>
  <w:style w:type="character" w:styleId="FootnoteReference">
    <w:name w:val="Footnote Reference"/>
    <w:semiHidden/>
    <w:unhideWhenUsed/>
    <w:rPr>
      <w:vertAlign w:val="superscript"/>
    </w:rPr>
  </w:style>
  <w:style w:type="table" w:customStyle="1" w:styleId="Table">
    <w:name w:val="Table"/>
    <w:uiPriority w:val="99"/>
    <w:tblPr>
      <w:tblW w:w="0" w:type="auto"/>
      <w:tblLayout w:type="autofit"/>
      <w:tblCellMar>
        <w:top w:w="100" w:type="dxa"/>
        <w:left w:w="100" w:type="dxa"/>
        <w:right w:w="100" w:type="dxa"/>
        <w:bottom w:w="100" w:type="dxa"/>
      </w:tblCellMar>
      <w:tblBorders>
        <w:top w:val="single" w:sz="4" w:color="a0a0a0"/>
        <w:left w:val="single" w:sz="4" w:color="a0a0a0"/>
        <w:right w:val="single" w:sz="4" w:color="a0a0a0"/>
        <w:bottom w:val="single" w:sz="4" w:color="a0a0a0"/>
        <w:insideH w:val="single" w:sz="4" w:color="a0a0a0"/>
        <w:insideV w:val="single" w:sz="4" w:color="a0a0a0"/>
      </w:tblBorders>
    </w:tblPr>
  </w:style>
  <w:style w:type="character">
    <w:name w:val="DocumentTitle"/>
    <w:rPr>
      <w:color w:val="333333"/>
      <w:sz w:val="44"/>
      <w:szCs w:val="44"/>
      <w:b w:val="1"/>
      <w:bCs w:val="1"/>
    </w:rPr>
  </w:style>
  <w:style w:type="character">
    <w:name w:val="Heading1"/>
    <w:rPr>
      <w:color w:val="333333"/>
      <w:sz w:val="36"/>
      <w:szCs w:val="36"/>
      <w:b w:val="1"/>
      <w:bCs w:val="1"/>
    </w:rPr>
  </w:style>
  <w:style w:type="character">
    <w:name w:val="Heading2"/>
    <w:rPr>
      <w:color w:val="333333"/>
      <w:sz w:val="32"/>
      <w:szCs w:val="32"/>
      <w:b w:val="1"/>
      <w:bCs w:val="1"/>
    </w:rPr>
  </w:style>
  <w:style w:type="character">
    <w:name w:val="Heading3"/>
    <w:rPr>
      <w:color w:val="333333"/>
      <w:sz w:val="28"/>
      <w:szCs w:val="28"/>
      <w:b w:val="1"/>
      <w:bCs w:val="1"/>
    </w:rPr>
  </w:style>
  <w:style w:type="character">
    <w:name w:val="Heading4"/>
    <w:rPr>
      <w:color w:val="333333"/>
      <w:sz w:val="24"/>
      <w:szCs w:val="24"/>
      <w:b w:val="1"/>
      <w:bCs w:val="1"/>
    </w:rPr>
  </w:style>
  <w:style w:type="character">
    <w:name w:val="TableHeader"/>
    <w:rPr>
      <w:color w:val="333333"/>
      <w:b w:val="1"/>
      <w:bCs w:val="1"/>
    </w:rPr>
  </w:style>
  <w:style w:type="character">
    <w:name w:val="Bold"/>
    <w:rPr>
      <w:color w:val="333333"/>
      <w:b w:val="1"/>
      <w:bCs w:val="1"/>
    </w:rPr>
  </w:style>
  <w:style w:type="character">
    <w:name w:val="BoldLink"/>
    <w:rPr>
      <w:color w:val="0000FF"/>
      <w:b w:val="1"/>
      <w:bCs w:val="1"/>
    </w:rPr>
  </w:style>
  <w:style w:type="character">
    <w:name w:val="BoldItalic"/>
    <w:rPr>
      <w:color w:val="333333"/>
      <w:b w:val="1"/>
      <w:bCs w:val="1"/>
      <w:i w:val="1"/>
      <w:iCs w:val="1"/>
    </w:rPr>
  </w:style>
  <w:style w:type="character">
    <w:name w:val="Link"/>
    <w:rPr>
      <w:color w:val="0000FF"/>
    </w:rPr>
  </w:style>
  <w:style w:type="character">
    <w:name w:val="Italic"/>
    <w:rPr>
      <w:color w:val="333333"/>
      <w:i w:val="1"/>
      <w:iCs w:val="1"/>
    </w:rPr>
  </w:style>
  <w:style w:type="character">
    <w:name w:val="FooterText"/>
    <w:rPr>
      <w:color w:val="e4e4e4"/>
      <w:sz w:val="20"/>
      <w:szCs w:val="20"/>
    </w:rPr>
  </w:style>
  <w:style w:type="paragraph" w:customStyle="1" w:styleId="Center">
    <w:name w:val="Center"/>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baps.bonfirehub.com/opportunities/253526" TargetMode="External"/><Relationship Id="rId8" Type="http://schemas.openxmlformats.org/officeDocument/2006/relationships/hyperlink" Target="mailto:support.procurement@eunasolutions.com" TargetMode="External"/><Relationship Id="rId9" Type="http://schemas.openxmlformats.org/officeDocument/2006/relationships/hyperlink" Target="https://procurement-help.eunasolutions.com/hc/en-us"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2026-09-10T18:47:59+00:00</dcterms:created>
  <dcterms:modified xsi:type="dcterms:W3CDTF">2026-09-10T18:47:59+00:00</dcterms:modified>
</cp:coreProperties>
</file>

<file path=docProps/custom.xml><?xml version="1.0" encoding="utf-8"?>
<Properties xmlns="http://schemas.openxmlformats.org/officeDocument/2006/custom-properties" xmlns:vt="http://schemas.openxmlformats.org/officeDocument/2006/docPropsVTypes"/>
</file>