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pPr w:leftFromText="180" w:rightFromText="180" w:vertAnchor="text" w:horzAnchor="margin" w:tblpXSpec="center" w:tblpY="-344"/>
        <w:tblW w:w="0" w:type="auto"/>
        <w:tblLayout w:type="fixed"/>
        <w:tblLook w:val="0000" w:firstRow="0" w:lastRow="0" w:firstColumn="0" w:lastColumn="0" w:noHBand="0" w:noVBand="0"/>
      </w:tblPr>
      <w:tblGrid>
        <w:gridCol w:w="9435"/>
      </w:tblGrid>
      <w:tr w:rsidR="000E56C8" w:rsidRPr="00734319" w14:paraId="41BE3B46" w14:textId="77777777" w:rsidTr="00343F39">
        <w:trPr>
          <w:trHeight w:val="162"/>
        </w:trPr>
        <w:tc>
          <w:tcPr>
            <w:tcW w:w="9435" w:type="dxa"/>
          </w:tcPr>
          <w:p w14:paraId="282E2CD5" w14:textId="77777777" w:rsidR="00996B3D" w:rsidRPr="00734319" w:rsidRDefault="00996B3D" w:rsidP="00343F39">
            <w:pPr>
              <w:spacing w:after="0"/>
              <w:rPr>
                <w:rFonts w:cstheme="minorHAnsi"/>
                <w:b/>
                <w:color w:val="000000" w:themeColor="text1"/>
                <w:sz w:val="36"/>
              </w:rPr>
            </w:pPr>
          </w:p>
          <w:bookmarkStart w:id="0" w:name="_MON_1833028251"/>
          <w:bookmarkEnd w:id="0"/>
          <w:p w14:paraId="0E7AA6FF" w14:textId="366F71E7" w:rsidR="00996B3D" w:rsidRPr="00734319" w:rsidRDefault="0020610A" w:rsidP="00343F39">
            <w:pPr>
              <w:spacing w:after="0"/>
              <w:jc w:val="center"/>
              <w:rPr>
                <w:rFonts w:cstheme="minorHAnsi"/>
                <w:b/>
                <w:color w:val="000000" w:themeColor="text1"/>
                <w:sz w:val="36"/>
              </w:rPr>
            </w:pPr>
            <w:r w:rsidRPr="000E56C8">
              <w:rPr>
                <w:rFonts w:cstheme="minorHAnsi"/>
                <w:b/>
                <w:noProof/>
                <w:color w:val="000000" w:themeColor="text1"/>
              </w:rPr>
              <w:object w:dxaOrig="4300" w:dyaOrig="4300" w14:anchorId="0391A3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14.8pt;height:214.8pt;mso-width-percent:0;mso-height-percent:0;mso-width-percent:0;mso-height-percent:0" o:ole="">
                  <v:imagedata r:id="rId11" o:title=""/>
                </v:shape>
                <o:OLEObject Type="Embed" ProgID="Word.Picture.8" ShapeID="_x0000_i1025" DrawAspect="Content" ObjectID="_1853481404" r:id="rId12"/>
              </w:object>
            </w:r>
          </w:p>
          <w:p w14:paraId="12654048" w14:textId="77777777" w:rsidR="00996B3D" w:rsidRPr="00734319" w:rsidRDefault="00996B3D" w:rsidP="00343F39">
            <w:pPr>
              <w:spacing w:after="0"/>
              <w:jc w:val="center"/>
              <w:rPr>
                <w:rFonts w:cstheme="minorHAnsi"/>
                <w:b/>
                <w:color w:val="000000" w:themeColor="text1"/>
                <w:sz w:val="36"/>
              </w:rPr>
            </w:pPr>
          </w:p>
          <w:p w14:paraId="515FD41C" w14:textId="77777777" w:rsidR="00996B3D" w:rsidRPr="00734319" w:rsidRDefault="00996B3D" w:rsidP="00996B3D">
            <w:pPr>
              <w:jc w:val="center"/>
              <w:rPr>
                <w:rFonts w:cs="Arial"/>
                <w:color w:val="000000" w:themeColor="text1"/>
                <w:sz w:val="48"/>
                <w:szCs w:val="48"/>
              </w:rPr>
            </w:pPr>
            <w:r w:rsidRPr="00734319">
              <w:rPr>
                <w:rFonts w:cs="Arial"/>
                <w:b/>
                <w:color w:val="000000" w:themeColor="text1"/>
                <w:sz w:val="48"/>
                <w:szCs w:val="48"/>
              </w:rPr>
              <w:t>THE UNIVERSITY OF AKRON</w:t>
            </w:r>
          </w:p>
          <w:p w14:paraId="64591AB9" w14:textId="77777777" w:rsidR="00996B3D" w:rsidRPr="00734319" w:rsidRDefault="00996B3D" w:rsidP="00996B3D">
            <w:pPr>
              <w:jc w:val="center"/>
              <w:rPr>
                <w:rFonts w:cstheme="majorHAnsi"/>
                <w:color w:val="000000" w:themeColor="text1"/>
                <w:sz w:val="32"/>
                <w:szCs w:val="32"/>
              </w:rPr>
            </w:pPr>
            <w:r w:rsidRPr="00734319">
              <w:rPr>
                <w:rFonts w:cstheme="majorHAnsi"/>
                <w:b/>
                <w:color w:val="000000" w:themeColor="text1"/>
                <w:sz w:val="32"/>
                <w:szCs w:val="32"/>
              </w:rPr>
              <w:t>REQUEST FOR PROPOSAL (RFP)</w:t>
            </w:r>
          </w:p>
          <w:p w14:paraId="49632245" w14:textId="4C4EB9F4" w:rsidR="00996B3D" w:rsidRPr="00734319" w:rsidRDefault="00876832" w:rsidP="005265AD">
            <w:pPr>
              <w:jc w:val="center"/>
              <w:rPr>
                <w:rFonts w:cstheme="majorHAnsi"/>
                <w:color w:val="000000" w:themeColor="text1"/>
                <w:sz w:val="32"/>
                <w:szCs w:val="32"/>
              </w:rPr>
            </w:pPr>
            <w:r w:rsidRPr="00734319">
              <w:t>Strategic Media Relations Services</w:t>
            </w:r>
          </w:p>
          <w:p w14:paraId="7B267C97" w14:textId="5B6F74E6" w:rsidR="00996B3D" w:rsidRPr="00734319" w:rsidRDefault="00996B3D" w:rsidP="00996B3D">
            <w:pPr>
              <w:jc w:val="center"/>
              <w:rPr>
                <w:rFonts w:cstheme="majorHAnsi"/>
                <w:b/>
                <w:bCs/>
                <w:color w:val="000000" w:themeColor="text1"/>
                <w:sz w:val="32"/>
                <w:szCs w:val="32"/>
              </w:rPr>
            </w:pPr>
            <w:r w:rsidRPr="00734319">
              <w:t xml:space="preserve">RFP Number: </w:t>
            </w:r>
            <w:r w:rsidR="00876832" w:rsidRPr="00734319">
              <w:t>2026-10-396</w:t>
            </w:r>
          </w:p>
          <w:p w14:paraId="0E86B0A8" w14:textId="77777777" w:rsidR="005265AD" w:rsidRPr="00734319" w:rsidRDefault="00015B9D" w:rsidP="000E56C8">
            <w:pPr>
              <w:pStyle w:val="FirstParagraph"/>
              <w:jc w:val="both"/>
              <w:rPr>
                <w:rFonts w:cstheme="majorHAnsi"/>
                <w:color w:val="000000" w:themeColor="text1"/>
                <w:sz w:val="28"/>
                <w:szCs w:val="28"/>
              </w:rPr>
            </w:pPr>
            <w:r w:rsidRPr="00734319">
              <w:rPr>
                <w:rFonts w:cstheme="majorHAnsi"/>
                <w:color w:val="000000" w:themeColor="text1"/>
                <w:sz w:val="28"/>
                <w:szCs w:val="28"/>
              </w:rPr>
              <w:t>To be guaranteed the fullest consideration, all proposals should be submitted via Workday Strategic Sourcing</w:t>
            </w:r>
            <w:r w:rsidR="005265AD" w:rsidRPr="00734319">
              <w:rPr>
                <w:rFonts w:cstheme="majorHAnsi"/>
                <w:color w:val="000000" w:themeColor="text1"/>
                <w:sz w:val="28"/>
                <w:szCs w:val="28"/>
              </w:rPr>
              <w:t>.</w:t>
            </w:r>
          </w:p>
          <w:p w14:paraId="6033E3FD" w14:textId="130A8DBE" w:rsidR="00996B3D" w:rsidRPr="00734319" w:rsidRDefault="005265AD" w:rsidP="000F0780">
            <w:pPr>
              <w:pStyle w:val="FirstParagraph"/>
              <w:jc w:val="center"/>
              <w:rPr>
                <w:rFonts w:cstheme="majorHAnsi"/>
                <w:b/>
                <w:bCs/>
                <w:color w:val="000000" w:themeColor="text1"/>
                <w:sz w:val="32"/>
                <w:szCs w:val="32"/>
              </w:rPr>
            </w:pPr>
            <w:r w:rsidRPr="00734319">
              <w:t xml:space="preserve">Proposals are </w:t>
            </w:r>
            <w:r w:rsidR="00C45B9D" w:rsidRPr="00734319">
              <w:t>due at</w:t>
            </w:r>
            <w:r w:rsidRPr="00734319">
              <w:t xml:space="preserve"> </w:t>
            </w:r>
            <w:r w:rsidR="00041BFB">
              <w:t>2</w:t>
            </w:r>
            <w:r w:rsidR="00F44809">
              <w:t>:00 PM</w:t>
            </w:r>
            <w:r w:rsidRPr="00734319">
              <w:t xml:space="preserve"> EST. </w:t>
            </w:r>
            <w:r w:rsidR="00041BFB">
              <w:t>November 4, 2026</w:t>
            </w:r>
          </w:p>
        </w:tc>
      </w:tr>
      <w:tr w:rsidR="000E56C8" w:rsidRPr="00734319" w14:paraId="548BDEA9" w14:textId="77777777" w:rsidTr="00343F39">
        <w:trPr>
          <w:trHeight w:val="162"/>
        </w:trPr>
        <w:tc>
          <w:tcPr>
            <w:tcW w:w="9435" w:type="dxa"/>
          </w:tcPr>
          <w:tbl>
            <w:tblPr>
              <w:tblW w:w="9225" w:type="dxa"/>
              <w:tblLayout w:type="fixed"/>
              <w:tblLook w:val="06A0" w:firstRow="1" w:lastRow="0" w:firstColumn="1" w:lastColumn="0" w:noHBand="1" w:noVBand="1"/>
            </w:tblPr>
            <w:tblGrid>
              <w:gridCol w:w="9225"/>
            </w:tblGrid>
            <w:tr w:rsidR="000E56C8" w:rsidRPr="00734319" w14:paraId="7EBD52DB" w14:textId="77777777" w:rsidTr="000E56C8">
              <w:trPr>
                <w:trHeight w:val="300"/>
              </w:trPr>
              <w:tc>
                <w:tcPr>
                  <w:tcW w:w="9225" w:type="dxa"/>
                  <w:tcMar>
                    <w:left w:w="180" w:type="dxa"/>
                    <w:right w:w="180" w:type="dxa"/>
                  </w:tcMar>
                </w:tcPr>
                <w:p w14:paraId="39F4C884" w14:textId="77777777" w:rsidR="00996B3D" w:rsidRPr="00734319" w:rsidRDefault="00996B3D" w:rsidP="00440089">
                  <w:pPr>
                    <w:framePr w:hSpace="180" w:wrap="around" w:vAnchor="text" w:hAnchor="margin" w:xAlign="center" w:y="-344"/>
                    <w:spacing w:after="0"/>
                    <w:rPr>
                      <w:rFonts w:eastAsia="Calibri" w:cstheme="majorHAnsi"/>
                      <w:b/>
                      <w:bCs/>
                      <w:color w:val="000000" w:themeColor="text1"/>
                      <w:sz w:val="24"/>
                      <w:szCs w:val="24"/>
                    </w:rPr>
                  </w:pPr>
                </w:p>
              </w:tc>
            </w:tr>
          </w:tbl>
          <w:p w14:paraId="402092C5" w14:textId="77777777" w:rsidR="000E56C8" w:rsidRPr="00734319" w:rsidRDefault="00996B3D" w:rsidP="00DC1655">
            <w:pPr>
              <w:pStyle w:val="BodyText"/>
              <w:jc w:val="both"/>
              <w:rPr>
                <w:rFonts w:eastAsia="Calibri" w:cstheme="majorHAnsi"/>
                <w:b/>
                <w:bCs/>
                <w:color w:val="000000" w:themeColor="text1"/>
                <w:sz w:val="28"/>
                <w:szCs w:val="28"/>
              </w:rPr>
            </w:pPr>
            <w:r w:rsidRPr="00734319">
              <w:rPr>
                <w:rFonts w:eastAsia="Calibri" w:cstheme="majorHAnsi"/>
                <w:b/>
                <w:bCs/>
                <w:color w:val="000000" w:themeColor="text1"/>
                <w:sz w:val="28"/>
                <w:szCs w:val="28"/>
                <w:u w:val="single"/>
              </w:rPr>
              <w:t>NOTE:</w:t>
            </w:r>
            <w:r w:rsidRPr="00734319">
              <w:rPr>
                <w:rFonts w:eastAsia="Calibri" w:cstheme="majorHAnsi"/>
                <w:b/>
                <w:bCs/>
                <w:color w:val="000000" w:themeColor="text1"/>
                <w:sz w:val="28"/>
                <w:szCs w:val="28"/>
              </w:rPr>
              <w:t xml:space="preserve">  All questions and correspondences MUST go through </w:t>
            </w:r>
            <w:r w:rsidR="000E56C8" w:rsidRPr="00734319">
              <w:rPr>
                <w:rFonts w:eastAsia="Calibri" w:cstheme="majorHAnsi"/>
                <w:b/>
                <w:bCs/>
                <w:color w:val="000000" w:themeColor="text1"/>
                <w:sz w:val="28"/>
                <w:szCs w:val="28"/>
              </w:rPr>
              <w:t>Work</w:t>
            </w:r>
            <w:r w:rsidRPr="00734319">
              <w:rPr>
                <w:rFonts w:eastAsia="Calibri" w:cstheme="majorHAnsi"/>
                <w:b/>
                <w:bCs/>
                <w:color w:val="000000" w:themeColor="text1"/>
                <w:sz w:val="28"/>
                <w:szCs w:val="28"/>
              </w:rPr>
              <w:t>day Strategic Sourcing.</w:t>
            </w:r>
            <w:r w:rsidR="007432D6" w:rsidRPr="00734319">
              <w:rPr>
                <w:rFonts w:eastAsia="Calibri" w:cstheme="majorHAnsi"/>
                <w:b/>
                <w:bCs/>
                <w:color w:val="000000" w:themeColor="text1"/>
                <w:sz w:val="28"/>
                <w:szCs w:val="28"/>
              </w:rPr>
              <w:t xml:space="preserve"> </w:t>
            </w:r>
            <w:r w:rsidR="000E56C8" w:rsidRPr="00734319">
              <w:rPr>
                <w:rFonts w:eastAsia="Calibri" w:cstheme="majorHAnsi"/>
                <w:b/>
                <w:bCs/>
                <w:color w:val="000000" w:themeColor="text1"/>
                <w:sz w:val="28"/>
                <w:szCs w:val="28"/>
              </w:rPr>
              <w:t>Bidders must register to use Workday Strategic Sourcing by navigating to the following:</w:t>
            </w:r>
          </w:p>
          <w:p w14:paraId="3CAB691B" w14:textId="77777777" w:rsidR="000E56C8" w:rsidRPr="00734319" w:rsidRDefault="000E56C8" w:rsidP="00DC1655">
            <w:pPr>
              <w:pStyle w:val="BodyText"/>
              <w:rPr>
                <w:rFonts w:cstheme="minorHAnsi"/>
                <w:color w:val="00B0F0"/>
              </w:rPr>
            </w:pPr>
            <w:hyperlink r:id="rId13" w:history="1">
              <w:r w:rsidRPr="00734319">
                <w:rPr>
                  <w:rStyle w:val="Hyperlink"/>
                  <w:rFonts w:cstheme="minorHAnsi"/>
                  <w:color w:val="00B0F0"/>
                </w:rPr>
                <w:t>https://doc.workday.com/user-guide/en-us/strategic-sourcing/supplier-account-setup/gnj1594911610346.html</w:t>
              </w:r>
            </w:hyperlink>
          </w:p>
          <w:p w14:paraId="16EC0CF9" w14:textId="77777777" w:rsidR="000E56C8" w:rsidRPr="00734319" w:rsidRDefault="000E56C8" w:rsidP="00DC1655">
            <w:pPr>
              <w:pStyle w:val="PlainText"/>
              <w:rPr>
                <w:rFonts w:asciiTheme="minorHAnsi" w:hAnsiTheme="minorHAnsi"/>
                <w:color w:val="000000" w:themeColor="text1"/>
              </w:rPr>
            </w:pPr>
            <w:r w:rsidRPr="00734319">
              <w:rPr>
                <w:rFonts w:asciiTheme="minorHAnsi" w:hAnsiTheme="minorHAnsi" w:cstheme="minorHAnsi"/>
                <w:color w:val="000000" w:themeColor="text1"/>
                <w:sz w:val="24"/>
                <w:szCs w:val="24"/>
              </w:rPr>
              <w:t xml:space="preserve">Additional vendor support is provided by emailing: </w:t>
            </w:r>
            <w:hyperlink r:id="rId14" w:tgtFrame="_self" w:history="1">
              <w:r w:rsidRPr="00734319">
                <w:rPr>
                  <w:rStyle w:val="Hyperlink"/>
                  <w:rFonts w:asciiTheme="minorHAnsi" w:hAnsiTheme="minorHAnsi"/>
                  <w:color w:val="00B0F0"/>
                </w:rPr>
                <w:t>scoutsupport@workday.com</w:t>
              </w:r>
            </w:hyperlink>
          </w:p>
          <w:p w14:paraId="78BA6FF7" w14:textId="77777777" w:rsidR="000E56C8" w:rsidRPr="00734319" w:rsidRDefault="000E56C8" w:rsidP="00DC1655">
            <w:pPr>
              <w:pStyle w:val="PlainText"/>
              <w:jc w:val="center"/>
              <w:rPr>
                <w:rFonts w:asciiTheme="minorHAnsi" w:hAnsiTheme="minorHAnsi"/>
                <w:color w:val="000000" w:themeColor="text1"/>
              </w:rPr>
            </w:pPr>
          </w:p>
          <w:p w14:paraId="236649D3" w14:textId="77777777" w:rsidR="000E56C8" w:rsidRPr="00734319" w:rsidRDefault="000E56C8" w:rsidP="00DC1655">
            <w:pPr>
              <w:pStyle w:val="PlainText"/>
              <w:jc w:val="center"/>
              <w:rPr>
                <w:rFonts w:asciiTheme="minorHAnsi" w:hAnsiTheme="minorHAnsi"/>
                <w:color w:val="000000" w:themeColor="text1"/>
              </w:rPr>
            </w:pPr>
          </w:p>
          <w:p w14:paraId="09A890FF" w14:textId="77777777" w:rsidR="00DC1655" w:rsidRPr="00734319" w:rsidRDefault="00DC1655" w:rsidP="00DC1655">
            <w:pPr>
              <w:pStyle w:val="PlainText"/>
              <w:jc w:val="center"/>
              <w:rPr>
                <w:rFonts w:asciiTheme="minorHAnsi" w:hAnsiTheme="minorHAnsi"/>
                <w:color w:val="000000" w:themeColor="text1"/>
              </w:rPr>
            </w:pPr>
          </w:p>
          <w:p w14:paraId="1AC4AFD6" w14:textId="77777777" w:rsidR="000F0780" w:rsidRDefault="000F0780" w:rsidP="000F0780">
            <w:pPr>
              <w:pStyle w:val="BodyText"/>
              <w:rPr>
                <w:color w:val="000000" w:themeColor="text1"/>
              </w:rPr>
            </w:pPr>
          </w:p>
          <w:p w14:paraId="262AD721" w14:textId="77777777" w:rsidR="00653B37" w:rsidRPr="00734319" w:rsidRDefault="00653B37" w:rsidP="000F0780">
            <w:pPr>
              <w:pStyle w:val="BodyText"/>
              <w:rPr>
                <w:color w:val="000000" w:themeColor="text1"/>
              </w:rPr>
            </w:pPr>
          </w:p>
        </w:tc>
      </w:tr>
    </w:tbl>
    <w:p w14:paraId="14E9D2C9" w14:textId="77777777" w:rsidR="00466ACF" w:rsidRPr="00734319" w:rsidRDefault="000E56C8" w:rsidP="005C35C6">
      <w:pPr>
        <w:pStyle w:val="ListParagraph"/>
        <w:numPr>
          <w:ilvl w:val="0"/>
          <w:numId w:val="17"/>
        </w:numPr>
        <w:rPr>
          <w:rFonts w:cstheme="majorHAnsi"/>
          <w:b/>
          <w:bCs/>
          <w:color w:val="000000" w:themeColor="text1"/>
          <w:sz w:val="32"/>
          <w:szCs w:val="32"/>
        </w:rPr>
      </w:pPr>
      <w:r w:rsidRPr="00734319">
        <w:rPr>
          <w:rFonts w:cstheme="majorHAnsi"/>
          <w:b/>
          <w:bCs/>
          <w:color w:val="000000" w:themeColor="text1"/>
          <w:sz w:val="32"/>
          <w:szCs w:val="32"/>
        </w:rPr>
        <w:lastRenderedPageBreak/>
        <w:t xml:space="preserve"> </w:t>
      </w:r>
      <w:r w:rsidR="00857DCF" w:rsidRPr="00734319">
        <w:rPr>
          <w:rFonts w:cstheme="majorHAnsi"/>
          <w:b/>
          <w:bCs/>
          <w:color w:val="000000" w:themeColor="text1"/>
          <w:sz w:val="32"/>
          <w:szCs w:val="32"/>
        </w:rPr>
        <w:t>GENERAL INFORMATION</w:t>
      </w:r>
    </w:p>
    <w:p w14:paraId="6948373E" w14:textId="77777777" w:rsidR="005C35C6" w:rsidRPr="00734319" w:rsidRDefault="005C35C6" w:rsidP="005C35C6">
      <w:pPr>
        <w:pStyle w:val="Heading3"/>
        <w:rPr>
          <w:rFonts w:asciiTheme="minorHAnsi" w:hAnsiTheme="minorHAnsi" w:cstheme="majorHAnsi"/>
          <w:color w:val="000000" w:themeColor="text1"/>
          <w:sz w:val="28"/>
          <w:szCs w:val="28"/>
        </w:rPr>
      </w:pPr>
      <w:r w:rsidRPr="00734319">
        <w:rPr>
          <w:rFonts w:asciiTheme="minorHAnsi" w:hAnsiTheme="minorHAnsi" w:cstheme="majorHAnsi"/>
          <w:color w:val="000000" w:themeColor="text1"/>
          <w:sz w:val="28"/>
          <w:szCs w:val="28"/>
        </w:rPr>
        <w:t>ABOUT THE UNIVERSITY OF AKRON</w:t>
      </w:r>
    </w:p>
    <w:p w14:paraId="127C37A4" w14:textId="77777777" w:rsidR="005C35C6" w:rsidRPr="00734319" w:rsidRDefault="005C35C6" w:rsidP="000E56C8">
      <w:pPr>
        <w:pStyle w:val="FirstParagraph"/>
        <w:spacing w:afterLines="120" w:after="288" w:line="276" w:lineRule="auto"/>
        <w:jc w:val="both"/>
        <w:rPr>
          <w:rFonts w:cstheme="majorHAnsi"/>
          <w:color w:val="000000" w:themeColor="text1"/>
        </w:rPr>
      </w:pPr>
      <w:r w:rsidRPr="00734319">
        <w:rPr>
          <w:rFonts w:cstheme="majorHAnsi"/>
          <w:color w:val="000000" w:themeColor="text1"/>
        </w:rPr>
        <w:t>The University of Akron (UA) is one of the highest ranked public urban research universities in Ohio and the Midwest. Founded in 1870, UA is a Princeton Review Best Regional College and has the top polymer science and plastics engineering program in the world, according to EduRank. The University meets the needs of its more than 15,000 students with over 200 in-demand associate, bachelor’s, master’s, doctoral and professional degree programs, and top-ranked online and adult education programs for nontraditional students.</w:t>
      </w:r>
    </w:p>
    <w:p w14:paraId="426F5A8E" w14:textId="77777777" w:rsidR="000E56C8" w:rsidRPr="00734319" w:rsidRDefault="005C35C6" w:rsidP="000E56C8">
      <w:pPr>
        <w:pStyle w:val="BodyText"/>
        <w:spacing w:afterLines="120" w:after="288"/>
        <w:jc w:val="both"/>
        <w:rPr>
          <w:rFonts w:cstheme="majorHAnsi"/>
          <w:color w:val="000000" w:themeColor="text1"/>
          <w:sz w:val="24"/>
          <w:szCs w:val="24"/>
        </w:rPr>
      </w:pPr>
      <w:r w:rsidRPr="00734319">
        <w:rPr>
          <w:rFonts w:cstheme="majorHAnsi"/>
          <w:color w:val="000000" w:themeColor="text1"/>
          <w:sz w:val="24"/>
          <w:szCs w:val="24"/>
        </w:rPr>
        <w:t>UA’s metropolitan campus in Ohio’s fifth-largest city is surrounded by thousands of businesses, including Fortune 500 companies, offering students access to internships, co-ops and career pathways. UA offers around 300 extracurricular opportunities and 17 NCAA Division I sports teams, as well as a nationally recognized student success and support program, an award-winning student recreation center and a Smithsonian-affiliate museum.</w:t>
      </w:r>
      <w:r w:rsidR="000E56C8" w:rsidRPr="00734319">
        <w:rPr>
          <w:rFonts w:cstheme="majorHAnsi"/>
          <w:color w:val="000000" w:themeColor="text1"/>
          <w:sz w:val="24"/>
          <w:szCs w:val="24"/>
        </w:rPr>
        <w:t xml:space="preserve">  </w:t>
      </w:r>
    </w:p>
    <w:p w14:paraId="44F1DA78" w14:textId="77777777" w:rsidR="005C35C6" w:rsidRPr="00734319" w:rsidRDefault="005C35C6" w:rsidP="005C35C6">
      <w:pPr>
        <w:pStyle w:val="BodyText"/>
        <w:spacing w:afterLines="120" w:after="288"/>
        <w:rPr>
          <w:rFonts w:cstheme="majorHAnsi"/>
          <w:color w:val="000000" w:themeColor="text1"/>
          <w:sz w:val="24"/>
          <w:szCs w:val="24"/>
          <w:u w:val="single"/>
        </w:rPr>
      </w:pPr>
      <w:r w:rsidRPr="00734319">
        <w:rPr>
          <w:rFonts w:cstheme="majorHAnsi"/>
          <w:color w:val="000000" w:themeColor="text1"/>
          <w:sz w:val="24"/>
          <w:szCs w:val="24"/>
        </w:rPr>
        <w:t xml:space="preserve">To learn more about The University of Akron, visit </w:t>
      </w:r>
      <w:hyperlink r:id="rId15" w:history="1">
        <w:r w:rsidR="000E56C8" w:rsidRPr="00734319">
          <w:rPr>
            <w:rStyle w:val="Hyperlink"/>
            <w:rFonts w:cstheme="majorHAnsi"/>
            <w:color w:val="000000" w:themeColor="text1"/>
            <w:sz w:val="24"/>
            <w:szCs w:val="24"/>
            <w:u w:val="single"/>
          </w:rPr>
          <w:t>www.uakron.edu</w:t>
        </w:r>
      </w:hyperlink>
      <w:r w:rsidRPr="00734319">
        <w:rPr>
          <w:rFonts w:cstheme="majorHAnsi"/>
          <w:color w:val="000000" w:themeColor="text1"/>
          <w:sz w:val="24"/>
          <w:szCs w:val="24"/>
          <w:u w:val="single"/>
        </w:rPr>
        <w:t>.</w:t>
      </w:r>
    </w:p>
    <w:p w14:paraId="0D57021E" w14:textId="77777777" w:rsidR="000E56C8" w:rsidRPr="00734319" w:rsidRDefault="000E56C8" w:rsidP="000E56C8">
      <w:pPr>
        <w:pStyle w:val="Heading2"/>
        <w:rPr>
          <w:rFonts w:asciiTheme="minorHAnsi" w:hAnsiTheme="minorHAnsi" w:cstheme="majorHAnsi"/>
          <w:color w:val="000000" w:themeColor="text1"/>
          <w:sz w:val="28"/>
          <w:szCs w:val="28"/>
        </w:rPr>
      </w:pPr>
      <w:r w:rsidRPr="00734319">
        <w:rPr>
          <w:rFonts w:asciiTheme="minorHAnsi" w:hAnsiTheme="minorHAnsi" w:cstheme="majorHAnsi"/>
          <w:color w:val="000000" w:themeColor="text1"/>
          <w:sz w:val="28"/>
          <w:szCs w:val="28"/>
        </w:rPr>
        <w:t>1.1 Process and Timeline</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4313"/>
        <w:gridCol w:w="4317"/>
      </w:tblGrid>
      <w:tr w:rsidR="000E56C8" w:rsidRPr="00734319" w14:paraId="0101DA60" w14:textId="77777777" w:rsidTr="005F65BE">
        <w:tc>
          <w:tcPr>
            <w:tcW w:w="4313" w:type="dxa"/>
          </w:tcPr>
          <w:p w14:paraId="5DF8E82D" w14:textId="77777777" w:rsidR="000E56C8" w:rsidRPr="00734319" w:rsidRDefault="000E56C8" w:rsidP="00343F39">
            <w:pPr>
              <w:rPr>
                <w:rFonts w:cstheme="majorHAnsi"/>
                <w:color w:val="000000" w:themeColor="text1"/>
              </w:rPr>
            </w:pPr>
            <w:r w:rsidRPr="00734319">
              <w:rPr>
                <w:rFonts w:cstheme="majorHAnsi"/>
                <w:color w:val="000000" w:themeColor="text1"/>
              </w:rPr>
              <w:t>RFP Released</w:t>
            </w:r>
          </w:p>
        </w:tc>
        <w:tc>
          <w:tcPr>
            <w:tcW w:w="4317" w:type="dxa"/>
          </w:tcPr>
          <w:p w14:paraId="30EFF7CA" w14:textId="71BC9528" w:rsidR="000E56C8" w:rsidRPr="0076247A" w:rsidRDefault="00734319" w:rsidP="00044ADF">
            <w:pPr>
              <w:jc w:val="center"/>
              <w:rPr>
                <w:rFonts w:cs="Times New Roman (Body CS)"/>
                <w:color w:val="4F81BD" w:themeColor="accent1"/>
              </w:rPr>
            </w:pPr>
            <w:r w:rsidRPr="0076247A">
              <w:rPr>
                <w:rFonts w:cs="Times New Roman (Body CS)"/>
                <w:color w:val="4F81BD" w:themeColor="accent1"/>
              </w:rPr>
              <w:t>10/14/2026</w:t>
            </w:r>
          </w:p>
        </w:tc>
      </w:tr>
      <w:tr w:rsidR="005F65BE" w:rsidRPr="00734319" w14:paraId="5D46B295" w14:textId="77777777" w:rsidTr="005F65BE">
        <w:tc>
          <w:tcPr>
            <w:tcW w:w="4313" w:type="dxa"/>
          </w:tcPr>
          <w:p w14:paraId="3F234E1F" w14:textId="77777777" w:rsidR="005F65BE" w:rsidRPr="00734319" w:rsidRDefault="005F65BE" w:rsidP="005F65BE">
            <w:pPr>
              <w:rPr>
                <w:rFonts w:cstheme="majorHAnsi"/>
                <w:color w:val="000000" w:themeColor="text1"/>
              </w:rPr>
            </w:pPr>
            <w:r w:rsidRPr="00734319">
              <w:rPr>
                <w:rFonts w:cstheme="majorHAnsi"/>
                <w:color w:val="000000" w:themeColor="text1"/>
              </w:rPr>
              <w:t>Deadline for Questions</w:t>
            </w:r>
          </w:p>
        </w:tc>
        <w:tc>
          <w:tcPr>
            <w:tcW w:w="4317" w:type="dxa"/>
          </w:tcPr>
          <w:p w14:paraId="4878CC69" w14:textId="4B6AC2F0" w:rsidR="005F65BE" w:rsidRPr="0076247A" w:rsidRDefault="00CF5309" w:rsidP="00044ADF">
            <w:pPr>
              <w:jc w:val="center"/>
              <w:rPr>
                <w:rFonts w:cstheme="majorHAnsi"/>
                <w:color w:val="4F81BD" w:themeColor="accent1"/>
              </w:rPr>
            </w:pPr>
            <w:r w:rsidRPr="0076247A">
              <w:rPr>
                <w:rFonts w:cstheme="majorHAnsi"/>
                <w:color w:val="4F81BD" w:themeColor="accent1"/>
              </w:rPr>
              <w:t>10/23/2026</w:t>
            </w:r>
          </w:p>
        </w:tc>
      </w:tr>
      <w:tr w:rsidR="005F65BE" w:rsidRPr="00734319" w14:paraId="00B21739" w14:textId="77777777" w:rsidTr="005F65BE">
        <w:tc>
          <w:tcPr>
            <w:tcW w:w="4313" w:type="dxa"/>
          </w:tcPr>
          <w:p w14:paraId="7C3DE12E" w14:textId="77777777" w:rsidR="005F65BE" w:rsidRPr="00734319" w:rsidRDefault="005F65BE" w:rsidP="005F65BE">
            <w:pPr>
              <w:rPr>
                <w:rFonts w:cstheme="majorHAnsi"/>
                <w:color w:val="000000" w:themeColor="text1"/>
              </w:rPr>
            </w:pPr>
            <w:r w:rsidRPr="00734319">
              <w:rPr>
                <w:rFonts w:cstheme="majorHAnsi"/>
                <w:color w:val="000000" w:themeColor="text1"/>
              </w:rPr>
              <w:t>Responses to Questions</w:t>
            </w:r>
          </w:p>
        </w:tc>
        <w:tc>
          <w:tcPr>
            <w:tcW w:w="4317" w:type="dxa"/>
          </w:tcPr>
          <w:p w14:paraId="6CF4A6DB" w14:textId="1C8A9069" w:rsidR="005F65BE" w:rsidRPr="0076247A" w:rsidRDefault="00CF5309" w:rsidP="00044ADF">
            <w:pPr>
              <w:jc w:val="center"/>
              <w:rPr>
                <w:rFonts w:cstheme="majorHAnsi"/>
                <w:color w:val="4F81BD" w:themeColor="accent1"/>
              </w:rPr>
            </w:pPr>
            <w:r w:rsidRPr="0076247A">
              <w:rPr>
                <w:rFonts w:cstheme="majorHAnsi"/>
                <w:color w:val="4F81BD" w:themeColor="accent1"/>
              </w:rPr>
              <w:t>10/27/2026</w:t>
            </w:r>
          </w:p>
        </w:tc>
      </w:tr>
      <w:tr w:rsidR="005F65BE" w:rsidRPr="00734319" w14:paraId="4A7BF0A6" w14:textId="77777777" w:rsidTr="005F65BE">
        <w:tc>
          <w:tcPr>
            <w:tcW w:w="4313" w:type="dxa"/>
          </w:tcPr>
          <w:p w14:paraId="4B319C54" w14:textId="77777777" w:rsidR="005F65BE" w:rsidRPr="00734319" w:rsidRDefault="005F65BE" w:rsidP="005F65BE">
            <w:pPr>
              <w:rPr>
                <w:rFonts w:cstheme="majorHAnsi"/>
                <w:color w:val="000000" w:themeColor="text1"/>
              </w:rPr>
            </w:pPr>
            <w:r w:rsidRPr="00734319">
              <w:rPr>
                <w:rFonts w:cstheme="majorHAnsi"/>
                <w:color w:val="000000" w:themeColor="text1"/>
              </w:rPr>
              <w:t>Proposals Due</w:t>
            </w:r>
          </w:p>
        </w:tc>
        <w:tc>
          <w:tcPr>
            <w:tcW w:w="4317" w:type="dxa"/>
          </w:tcPr>
          <w:p w14:paraId="49472C51" w14:textId="3A9F7B39" w:rsidR="005F65BE" w:rsidRPr="0076247A" w:rsidRDefault="00CF5309" w:rsidP="00044ADF">
            <w:pPr>
              <w:jc w:val="center"/>
              <w:rPr>
                <w:rFonts w:cstheme="majorHAnsi"/>
                <w:color w:val="4F81BD" w:themeColor="accent1"/>
              </w:rPr>
            </w:pPr>
            <w:r w:rsidRPr="0076247A">
              <w:rPr>
                <w:rFonts w:cstheme="majorHAnsi"/>
                <w:color w:val="4F81BD" w:themeColor="accent1"/>
              </w:rPr>
              <w:t>11/4/2026</w:t>
            </w:r>
          </w:p>
        </w:tc>
      </w:tr>
      <w:tr w:rsidR="005F65BE" w:rsidRPr="00734319" w14:paraId="4D1A329C" w14:textId="77777777" w:rsidTr="005F65BE">
        <w:tc>
          <w:tcPr>
            <w:tcW w:w="4313" w:type="dxa"/>
          </w:tcPr>
          <w:p w14:paraId="0FCBE640" w14:textId="77777777" w:rsidR="005F65BE" w:rsidRPr="00734319" w:rsidRDefault="005F65BE" w:rsidP="005F65BE">
            <w:pPr>
              <w:rPr>
                <w:rFonts w:cstheme="majorHAnsi"/>
                <w:color w:val="000000" w:themeColor="text1"/>
              </w:rPr>
            </w:pPr>
            <w:r w:rsidRPr="00734319">
              <w:rPr>
                <w:rFonts w:cstheme="majorHAnsi"/>
                <w:color w:val="000000" w:themeColor="text1"/>
              </w:rPr>
              <w:t>Review of Responses</w:t>
            </w:r>
          </w:p>
        </w:tc>
        <w:tc>
          <w:tcPr>
            <w:tcW w:w="4317" w:type="dxa"/>
          </w:tcPr>
          <w:p w14:paraId="1C4CE5D7" w14:textId="241394A5" w:rsidR="005F65BE" w:rsidRPr="0076247A" w:rsidRDefault="00CF5309" w:rsidP="00044ADF">
            <w:pPr>
              <w:jc w:val="center"/>
              <w:rPr>
                <w:rFonts w:cstheme="majorHAnsi"/>
                <w:color w:val="4F81BD" w:themeColor="accent1"/>
              </w:rPr>
            </w:pPr>
            <w:r w:rsidRPr="0076247A">
              <w:rPr>
                <w:rFonts w:cstheme="majorHAnsi"/>
                <w:color w:val="4F81BD" w:themeColor="accent1"/>
              </w:rPr>
              <w:t>11/4/2026 -11/6/2026</w:t>
            </w:r>
          </w:p>
        </w:tc>
      </w:tr>
      <w:tr w:rsidR="005F65BE" w:rsidRPr="00734319" w14:paraId="12774E21" w14:textId="77777777" w:rsidTr="005F65BE">
        <w:tc>
          <w:tcPr>
            <w:tcW w:w="4313" w:type="dxa"/>
          </w:tcPr>
          <w:p w14:paraId="01146BC8" w14:textId="77777777" w:rsidR="005F65BE" w:rsidRPr="00734319" w:rsidRDefault="005F65BE" w:rsidP="005F65BE">
            <w:pPr>
              <w:rPr>
                <w:rFonts w:cstheme="majorHAnsi"/>
                <w:color w:val="000000" w:themeColor="text1"/>
              </w:rPr>
            </w:pPr>
            <w:r w:rsidRPr="00734319">
              <w:rPr>
                <w:rFonts w:cstheme="majorHAnsi"/>
                <w:color w:val="000000" w:themeColor="text1"/>
              </w:rPr>
              <w:t>Shortlist Presentations</w:t>
            </w:r>
          </w:p>
        </w:tc>
        <w:tc>
          <w:tcPr>
            <w:tcW w:w="4317" w:type="dxa"/>
          </w:tcPr>
          <w:p w14:paraId="07779AB9" w14:textId="1F8BA21F" w:rsidR="005F65BE" w:rsidRPr="0076247A" w:rsidRDefault="00CF5309" w:rsidP="00044ADF">
            <w:pPr>
              <w:jc w:val="center"/>
              <w:rPr>
                <w:rFonts w:cstheme="majorHAnsi"/>
                <w:color w:val="4F81BD" w:themeColor="accent1"/>
              </w:rPr>
            </w:pPr>
            <w:r w:rsidRPr="0076247A">
              <w:rPr>
                <w:rFonts w:cstheme="majorHAnsi"/>
                <w:color w:val="4F81BD" w:themeColor="accent1"/>
              </w:rPr>
              <w:t>11/9/2026 – 11/13/2026</w:t>
            </w:r>
          </w:p>
        </w:tc>
      </w:tr>
      <w:tr w:rsidR="005F65BE" w:rsidRPr="00734319" w14:paraId="790F0E6C" w14:textId="77777777" w:rsidTr="005F65BE">
        <w:tc>
          <w:tcPr>
            <w:tcW w:w="4313" w:type="dxa"/>
          </w:tcPr>
          <w:p w14:paraId="05FCF955" w14:textId="77777777" w:rsidR="005F65BE" w:rsidRPr="00734319" w:rsidRDefault="005F65BE" w:rsidP="005F65BE">
            <w:pPr>
              <w:rPr>
                <w:rFonts w:cstheme="majorHAnsi"/>
                <w:color w:val="000000" w:themeColor="text1"/>
              </w:rPr>
            </w:pPr>
            <w:r w:rsidRPr="00734319">
              <w:rPr>
                <w:rFonts w:cstheme="majorHAnsi"/>
                <w:color w:val="000000" w:themeColor="text1"/>
              </w:rPr>
              <w:t>Final Selection</w:t>
            </w:r>
          </w:p>
        </w:tc>
        <w:tc>
          <w:tcPr>
            <w:tcW w:w="4317" w:type="dxa"/>
          </w:tcPr>
          <w:p w14:paraId="54F5E996" w14:textId="0E06F0E9" w:rsidR="005F65BE" w:rsidRPr="0076247A" w:rsidRDefault="00CF5309" w:rsidP="00044ADF">
            <w:pPr>
              <w:jc w:val="center"/>
              <w:rPr>
                <w:rFonts w:cstheme="majorHAnsi"/>
                <w:color w:val="4F81BD" w:themeColor="accent1"/>
              </w:rPr>
            </w:pPr>
            <w:r w:rsidRPr="0076247A">
              <w:rPr>
                <w:rFonts w:cstheme="majorHAnsi"/>
                <w:color w:val="4F81BD" w:themeColor="accent1"/>
              </w:rPr>
              <w:t>11/18/2026</w:t>
            </w:r>
          </w:p>
        </w:tc>
      </w:tr>
    </w:tbl>
    <w:p w14:paraId="51A92F2F" w14:textId="77777777" w:rsidR="000E56C8" w:rsidRPr="00734319" w:rsidRDefault="000E56C8" w:rsidP="005C35C6">
      <w:pPr>
        <w:pStyle w:val="BodyText"/>
        <w:spacing w:afterLines="120" w:after="288"/>
        <w:rPr>
          <w:rFonts w:cstheme="majorHAnsi"/>
          <w:b/>
          <w:bCs/>
          <w:color w:val="000000" w:themeColor="text1"/>
          <w:sz w:val="24"/>
          <w:szCs w:val="24"/>
        </w:rPr>
      </w:pPr>
    </w:p>
    <w:p w14:paraId="6283F1C4" w14:textId="77777777" w:rsidR="000E56C8" w:rsidRPr="00734319" w:rsidRDefault="000E56C8" w:rsidP="005C35C6">
      <w:pPr>
        <w:pStyle w:val="BodyText"/>
        <w:spacing w:afterLines="120" w:after="288"/>
        <w:rPr>
          <w:rFonts w:cstheme="majorHAnsi"/>
          <w:b/>
          <w:bCs/>
          <w:color w:val="000000" w:themeColor="text1"/>
          <w:sz w:val="24"/>
          <w:szCs w:val="24"/>
        </w:rPr>
      </w:pPr>
      <w:r w:rsidRPr="00734319">
        <w:rPr>
          <w:rFonts w:cstheme="majorHAnsi"/>
          <w:b/>
          <w:bCs/>
          <w:color w:val="000000" w:themeColor="text1"/>
          <w:sz w:val="24"/>
          <w:szCs w:val="24"/>
        </w:rPr>
        <w:t xml:space="preserve">All dates except for the Proposal Due Date are estimates and may move slightly as the process unfolds. </w:t>
      </w:r>
    </w:p>
    <w:p w14:paraId="7ADEE848" w14:textId="77777777" w:rsidR="000E56C8" w:rsidRPr="00734319" w:rsidRDefault="000E56C8" w:rsidP="005C35C6">
      <w:pPr>
        <w:pStyle w:val="BodyText"/>
        <w:spacing w:afterLines="120" w:after="288"/>
        <w:rPr>
          <w:rFonts w:cstheme="majorHAnsi"/>
          <w:b/>
          <w:bCs/>
          <w:color w:val="000000" w:themeColor="text1"/>
          <w:sz w:val="24"/>
          <w:szCs w:val="24"/>
        </w:rPr>
      </w:pPr>
    </w:p>
    <w:p w14:paraId="5F5D21A2" w14:textId="77777777" w:rsidR="00466ACF" w:rsidRPr="00734319" w:rsidRDefault="00857DCF">
      <w:pPr>
        <w:pStyle w:val="Heading1"/>
        <w:rPr>
          <w:rFonts w:asciiTheme="minorHAnsi" w:hAnsiTheme="minorHAnsi" w:cstheme="majorHAnsi"/>
          <w:color w:val="000000" w:themeColor="text1"/>
          <w:sz w:val="32"/>
          <w:szCs w:val="32"/>
        </w:rPr>
      </w:pPr>
      <w:r w:rsidRPr="00734319">
        <w:rPr>
          <w:rFonts w:asciiTheme="minorHAnsi" w:hAnsiTheme="minorHAnsi" w:cstheme="majorHAnsi"/>
          <w:color w:val="000000" w:themeColor="text1"/>
          <w:sz w:val="32"/>
          <w:szCs w:val="32"/>
        </w:rPr>
        <w:lastRenderedPageBreak/>
        <w:t xml:space="preserve">2.0 </w:t>
      </w:r>
      <w:r w:rsidR="000E56C8" w:rsidRPr="00734319">
        <w:rPr>
          <w:rFonts w:asciiTheme="minorHAnsi" w:hAnsiTheme="minorHAnsi" w:cstheme="majorHAnsi"/>
          <w:color w:val="000000" w:themeColor="text1"/>
          <w:sz w:val="32"/>
          <w:szCs w:val="32"/>
        </w:rPr>
        <w:t>Bid Details</w:t>
      </w:r>
    </w:p>
    <w:p w14:paraId="6C0B0134" w14:textId="77777777" w:rsidR="00734319" w:rsidRPr="00734319" w:rsidRDefault="00D44283" w:rsidP="00734319">
      <w:pPr>
        <w:pStyle w:val="Heading3"/>
        <w:spacing w:before="0"/>
        <w:rPr>
          <w:rFonts w:asciiTheme="minorHAnsi" w:hAnsiTheme="minorHAnsi"/>
          <w:color w:val="000000" w:themeColor="text1"/>
        </w:rPr>
      </w:pPr>
      <w:r w:rsidRPr="00734319">
        <w:rPr>
          <w:rFonts w:asciiTheme="minorHAnsi" w:hAnsiTheme="minorHAnsi"/>
          <w:color w:val="000000" w:themeColor="text1"/>
          <w:sz w:val="28"/>
          <w:szCs w:val="28"/>
        </w:rPr>
        <w:t>2.1 Scope of Work</w:t>
      </w:r>
      <w:r w:rsidRPr="00734319">
        <w:rPr>
          <w:rFonts w:asciiTheme="minorHAnsi" w:hAnsiTheme="minorHAnsi"/>
          <w:color w:val="000000" w:themeColor="text1"/>
        </w:rPr>
        <w:t xml:space="preserve"> </w:t>
      </w:r>
    </w:p>
    <w:p w14:paraId="48C0F726" w14:textId="05FA3D36" w:rsidR="00734319" w:rsidRPr="008115CF" w:rsidRDefault="00734319" w:rsidP="00734319">
      <w:pPr>
        <w:pStyle w:val="Heading3"/>
        <w:spacing w:before="0"/>
        <w:rPr>
          <w:rFonts w:asciiTheme="minorHAnsi" w:hAnsiTheme="minorHAnsi"/>
          <w:sz w:val="24"/>
          <w:szCs w:val="24"/>
        </w:rPr>
      </w:pPr>
      <w:r w:rsidRPr="008115CF">
        <w:rPr>
          <w:rFonts w:asciiTheme="minorHAnsi" w:hAnsiTheme="minorHAnsi"/>
          <w:sz w:val="24"/>
          <w:szCs w:val="24"/>
        </w:rPr>
        <w:t>1. Executive Summary &amp; Background</w:t>
      </w:r>
    </w:p>
    <w:p w14:paraId="2DD65149" w14:textId="77777777" w:rsidR="00734319" w:rsidRPr="008115CF" w:rsidRDefault="00734319" w:rsidP="00734319">
      <w:pPr>
        <w:pBdr>
          <w:top w:val="nil"/>
          <w:left w:val="nil"/>
          <w:bottom w:val="nil"/>
          <w:right w:val="nil"/>
          <w:between w:val="nil"/>
        </w:pBdr>
        <w:spacing w:after="240" w:line="300" w:lineRule="auto"/>
        <w:rPr>
          <w:sz w:val="24"/>
          <w:szCs w:val="24"/>
        </w:rPr>
      </w:pPr>
      <w:r w:rsidRPr="008115CF">
        <w:rPr>
          <w:sz w:val="24"/>
          <w:szCs w:val="24"/>
        </w:rPr>
        <w:t>The University of Akron (UA) is seeking proposals from qualified strategic communications and media relations contractors or firms to serve as a strategic media relations partner. The selected partner will collaborate closely with the University's leadership and communications team to build and execute an earned media strategy, elevate executive positioning, protect institutional reputation, and highlight University achievements across regional, statewide, and national landscapes.</w:t>
      </w:r>
    </w:p>
    <w:p w14:paraId="11F92741" w14:textId="77777777" w:rsidR="00734319" w:rsidRPr="008115CF" w:rsidRDefault="00734319" w:rsidP="00734319">
      <w:pPr>
        <w:pStyle w:val="Heading3"/>
        <w:spacing w:before="0"/>
        <w:rPr>
          <w:rFonts w:asciiTheme="minorHAnsi" w:hAnsiTheme="minorHAnsi"/>
          <w:sz w:val="24"/>
          <w:szCs w:val="24"/>
        </w:rPr>
      </w:pPr>
      <w:r w:rsidRPr="008115CF">
        <w:rPr>
          <w:rFonts w:asciiTheme="minorHAnsi" w:hAnsiTheme="minorHAnsi"/>
          <w:sz w:val="24"/>
          <w:szCs w:val="24"/>
        </w:rPr>
        <w:t>2. Scope of Services &amp; Requirements</w:t>
      </w:r>
    </w:p>
    <w:p w14:paraId="1E6391E7" w14:textId="77777777" w:rsidR="00734319" w:rsidRPr="008115CF" w:rsidRDefault="00734319" w:rsidP="00734319">
      <w:pPr>
        <w:pBdr>
          <w:top w:val="nil"/>
          <w:left w:val="nil"/>
          <w:bottom w:val="nil"/>
          <w:right w:val="nil"/>
          <w:between w:val="nil"/>
        </w:pBdr>
        <w:spacing w:after="255" w:line="300" w:lineRule="auto"/>
        <w:rPr>
          <w:sz w:val="24"/>
          <w:szCs w:val="24"/>
        </w:rPr>
      </w:pPr>
      <w:r w:rsidRPr="008115CF">
        <w:rPr>
          <w:sz w:val="24"/>
          <w:szCs w:val="24"/>
        </w:rPr>
        <w:t>The selected media relations provider will be responsible for providing strategic planning, press outreach, narrative development, and media monitoring services. The core scope of work includes the following key areas:</w:t>
      </w:r>
    </w:p>
    <w:p w14:paraId="6CE1019D" w14:textId="77777777" w:rsidR="00734319" w:rsidRPr="008115CF" w:rsidRDefault="00734319" w:rsidP="00734319">
      <w:pPr>
        <w:pStyle w:val="Heading4"/>
        <w:spacing w:before="0"/>
        <w:rPr>
          <w:rFonts w:asciiTheme="minorHAnsi" w:hAnsiTheme="minorHAnsi"/>
          <w:sz w:val="24"/>
          <w:szCs w:val="24"/>
        </w:rPr>
      </w:pPr>
      <w:r w:rsidRPr="008115CF">
        <w:rPr>
          <w:rFonts w:asciiTheme="minorHAnsi" w:hAnsiTheme="minorHAnsi"/>
          <w:sz w:val="24"/>
          <w:szCs w:val="24"/>
        </w:rPr>
        <w:t>A. Strategic Earned Media Planning &amp; Audience Targeting</w:t>
      </w:r>
    </w:p>
    <w:p w14:paraId="0F07D4CE" w14:textId="77777777" w:rsidR="00734319" w:rsidRPr="008115CF" w:rsidRDefault="00734319" w:rsidP="00734319">
      <w:pPr>
        <w:widowControl w:val="0"/>
        <w:numPr>
          <w:ilvl w:val="0"/>
          <w:numId w:val="20"/>
        </w:numPr>
        <w:pBdr>
          <w:top w:val="nil"/>
          <w:left w:val="nil"/>
          <w:bottom w:val="nil"/>
          <w:right w:val="nil"/>
          <w:between w:val="nil"/>
        </w:pBdr>
        <w:spacing w:after="0" w:line="300" w:lineRule="auto"/>
        <w:rPr>
          <w:sz w:val="24"/>
          <w:szCs w:val="24"/>
        </w:rPr>
      </w:pPr>
      <w:r w:rsidRPr="008115CF">
        <w:rPr>
          <w:sz w:val="24"/>
          <w:szCs w:val="24"/>
        </w:rPr>
        <w:t>Develop and implement a multi-tiered strategic earned media plan targeted toward key audiences: prospective Ohio students, parents of prospective students, and the broader Northeast Ohio community.</w:t>
      </w:r>
    </w:p>
    <w:p w14:paraId="3A7BA48C" w14:textId="77777777" w:rsidR="00734319" w:rsidRPr="008115CF" w:rsidRDefault="00734319" w:rsidP="00734319">
      <w:pPr>
        <w:widowControl w:val="0"/>
        <w:numPr>
          <w:ilvl w:val="0"/>
          <w:numId w:val="20"/>
        </w:numPr>
        <w:pBdr>
          <w:top w:val="nil"/>
          <w:left w:val="nil"/>
          <w:bottom w:val="nil"/>
          <w:right w:val="nil"/>
          <w:between w:val="nil"/>
        </w:pBdr>
        <w:spacing w:after="0" w:line="300" w:lineRule="auto"/>
        <w:rPr>
          <w:sz w:val="24"/>
          <w:szCs w:val="24"/>
        </w:rPr>
      </w:pPr>
      <w:r w:rsidRPr="008115CF">
        <w:rPr>
          <w:sz w:val="24"/>
          <w:szCs w:val="24"/>
        </w:rPr>
        <w:t>Align media strategies with institutional enrollment, brand awareness, and community engagement objectives.</w:t>
      </w:r>
    </w:p>
    <w:p w14:paraId="3464742A" w14:textId="77777777" w:rsidR="00734319" w:rsidRPr="008115CF" w:rsidRDefault="00734319" w:rsidP="00734319">
      <w:pPr>
        <w:pStyle w:val="Heading4"/>
        <w:rPr>
          <w:rFonts w:asciiTheme="minorHAnsi" w:hAnsiTheme="minorHAnsi"/>
          <w:sz w:val="24"/>
          <w:szCs w:val="24"/>
        </w:rPr>
      </w:pPr>
      <w:r w:rsidRPr="008115CF">
        <w:rPr>
          <w:rFonts w:asciiTheme="minorHAnsi" w:hAnsiTheme="minorHAnsi"/>
          <w:sz w:val="24"/>
          <w:szCs w:val="24"/>
        </w:rPr>
        <w:t>B. Media Relations &amp; Regional, Statewide, and National Outreach</w:t>
      </w:r>
    </w:p>
    <w:p w14:paraId="0CC938EA" w14:textId="77777777" w:rsidR="00734319" w:rsidRPr="008115CF" w:rsidRDefault="00734319" w:rsidP="00734319">
      <w:pPr>
        <w:widowControl w:val="0"/>
        <w:numPr>
          <w:ilvl w:val="0"/>
          <w:numId w:val="21"/>
        </w:numPr>
        <w:pBdr>
          <w:top w:val="nil"/>
          <w:left w:val="nil"/>
          <w:bottom w:val="nil"/>
          <w:right w:val="nil"/>
          <w:between w:val="nil"/>
        </w:pBdr>
        <w:spacing w:after="0" w:line="300" w:lineRule="auto"/>
        <w:rPr>
          <w:sz w:val="24"/>
          <w:szCs w:val="24"/>
        </w:rPr>
      </w:pPr>
      <w:r w:rsidRPr="008115CF">
        <w:rPr>
          <w:sz w:val="24"/>
          <w:szCs w:val="24"/>
        </w:rPr>
        <w:t>Establish, cultivate, and maintain strong press relationships with regional media outlets in Northeast Ohio.</w:t>
      </w:r>
    </w:p>
    <w:p w14:paraId="1E9931B1" w14:textId="77777777" w:rsidR="00734319" w:rsidRPr="008115CF" w:rsidRDefault="00734319" w:rsidP="00734319">
      <w:pPr>
        <w:widowControl w:val="0"/>
        <w:numPr>
          <w:ilvl w:val="0"/>
          <w:numId w:val="21"/>
        </w:numPr>
        <w:pBdr>
          <w:top w:val="nil"/>
          <w:left w:val="nil"/>
          <w:bottom w:val="nil"/>
          <w:right w:val="nil"/>
          <w:between w:val="nil"/>
        </w:pBdr>
        <w:spacing w:after="0" w:line="300" w:lineRule="auto"/>
        <w:rPr>
          <w:sz w:val="24"/>
          <w:szCs w:val="24"/>
        </w:rPr>
      </w:pPr>
      <w:r w:rsidRPr="008115CF">
        <w:rPr>
          <w:sz w:val="24"/>
          <w:szCs w:val="24"/>
        </w:rPr>
        <w:t>Conceptualize, develop, and execute proactive statewide and national press campaigns to amplify University milestones, breakthroughs, and program highlights.</w:t>
      </w:r>
    </w:p>
    <w:p w14:paraId="76140E1E" w14:textId="77777777" w:rsidR="00734319" w:rsidRPr="008115CF" w:rsidRDefault="00734319" w:rsidP="00734319">
      <w:pPr>
        <w:pStyle w:val="Heading4"/>
        <w:rPr>
          <w:rFonts w:asciiTheme="minorHAnsi" w:hAnsiTheme="minorHAnsi"/>
          <w:sz w:val="24"/>
          <w:szCs w:val="24"/>
        </w:rPr>
      </w:pPr>
      <w:r w:rsidRPr="008115CF">
        <w:rPr>
          <w:rFonts w:asciiTheme="minorHAnsi" w:hAnsiTheme="minorHAnsi"/>
          <w:sz w:val="24"/>
          <w:szCs w:val="24"/>
        </w:rPr>
        <w:t>C. Executive-Level Positioning &amp; Press Relations</w:t>
      </w:r>
    </w:p>
    <w:p w14:paraId="7A6E854A" w14:textId="77777777" w:rsidR="00734319" w:rsidRPr="008115CF" w:rsidRDefault="00734319" w:rsidP="00734319">
      <w:pPr>
        <w:widowControl w:val="0"/>
        <w:numPr>
          <w:ilvl w:val="0"/>
          <w:numId w:val="22"/>
        </w:numPr>
        <w:pBdr>
          <w:top w:val="nil"/>
          <w:left w:val="nil"/>
          <w:bottom w:val="nil"/>
          <w:right w:val="nil"/>
          <w:between w:val="nil"/>
        </w:pBdr>
        <w:spacing w:after="0" w:line="300" w:lineRule="auto"/>
        <w:rPr>
          <w:sz w:val="24"/>
          <w:szCs w:val="24"/>
        </w:rPr>
      </w:pPr>
      <w:r w:rsidRPr="008115CF">
        <w:rPr>
          <w:sz w:val="24"/>
          <w:szCs w:val="24"/>
        </w:rPr>
        <w:t>Provide executive positioning and thought leadership strategy for university leadership.</w:t>
      </w:r>
    </w:p>
    <w:p w14:paraId="7CFC5367" w14:textId="77777777" w:rsidR="00734319" w:rsidRPr="008115CF" w:rsidRDefault="00734319" w:rsidP="00734319">
      <w:pPr>
        <w:widowControl w:val="0"/>
        <w:numPr>
          <w:ilvl w:val="0"/>
          <w:numId w:val="22"/>
        </w:numPr>
        <w:pBdr>
          <w:top w:val="nil"/>
          <w:left w:val="nil"/>
          <w:bottom w:val="nil"/>
          <w:right w:val="nil"/>
          <w:between w:val="nil"/>
        </w:pBdr>
        <w:spacing w:after="0" w:line="300" w:lineRule="auto"/>
        <w:rPr>
          <w:sz w:val="24"/>
          <w:szCs w:val="24"/>
        </w:rPr>
      </w:pPr>
      <w:r w:rsidRPr="008115CF">
        <w:rPr>
          <w:sz w:val="24"/>
          <w:szCs w:val="24"/>
        </w:rPr>
        <w:t>Prepare press materials, media briefings, talking points, and interview preparation for university executives and key spokespersons.</w:t>
      </w:r>
    </w:p>
    <w:p w14:paraId="7718896E" w14:textId="77777777" w:rsidR="00734319" w:rsidRPr="008115CF" w:rsidRDefault="00734319" w:rsidP="00734319">
      <w:pPr>
        <w:pStyle w:val="Heading4"/>
        <w:rPr>
          <w:rFonts w:asciiTheme="minorHAnsi" w:hAnsiTheme="minorHAnsi"/>
          <w:sz w:val="24"/>
          <w:szCs w:val="24"/>
        </w:rPr>
      </w:pPr>
      <w:r w:rsidRPr="008115CF">
        <w:rPr>
          <w:rFonts w:asciiTheme="minorHAnsi" w:hAnsiTheme="minorHAnsi"/>
          <w:sz w:val="24"/>
          <w:szCs w:val="24"/>
        </w:rPr>
        <w:t>D. Storytelling Pillars &amp; Content Strategy</w:t>
      </w:r>
    </w:p>
    <w:p w14:paraId="035D3A46" w14:textId="77777777" w:rsidR="00734319" w:rsidRPr="008115CF" w:rsidRDefault="00734319" w:rsidP="00734319">
      <w:pPr>
        <w:widowControl w:val="0"/>
        <w:numPr>
          <w:ilvl w:val="0"/>
          <w:numId w:val="23"/>
        </w:numPr>
        <w:pBdr>
          <w:top w:val="nil"/>
          <w:left w:val="nil"/>
          <w:bottom w:val="nil"/>
          <w:right w:val="nil"/>
          <w:between w:val="nil"/>
        </w:pBdr>
        <w:spacing w:after="0" w:line="300" w:lineRule="auto"/>
        <w:rPr>
          <w:sz w:val="24"/>
          <w:szCs w:val="24"/>
        </w:rPr>
      </w:pPr>
      <w:r w:rsidRPr="008115CF">
        <w:rPr>
          <w:sz w:val="24"/>
          <w:szCs w:val="24"/>
        </w:rPr>
        <w:t xml:space="preserve">Establish core storytelling pillars that effectively highlight the University's research achievements, academic innovation, student success stories, and </w:t>
      </w:r>
      <w:r w:rsidRPr="008115CF">
        <w:rPr>
          <w:sz w:val="24"/>
          <w:szCs w:val="24"/>
        </w:rPr>
        <w:lastRenderedPageBreak/>
        <w:t>community engagement efforts.</w:t>
      </w:r>
    </w:p>
    <w:p w14:paraId="2A9145E7" w14:textId="77777777" w:rsidR="00734319" w:rsidRPr="008115CF" w:rsidRDefault="00734319" w:rsidP="00734319">
      <w:pPr>
        <w:widowControl w:val="0"/>
        <w:numPr>
          <w:ilvl w:val="0"/>
          <w:numId w:val="23"/>
        </w:numPr>
        <w:pBdr>
          <w:top w:val="nil"/>
          <w:left w:val="nil"/>
          <w:bottom w:val="nil"/>
          <w:right w:val="nil"/>
          <w:between w:val="nil"/>
        </w:pBdr>
        <w:spacing w:after="0" w:line="300" w:lineRule="auto"/>
        <w:rPr>
          <w:sz w:val="24"/>
          <w:szCs w:val="24"/>
        </w:rPr>
      </w:pPr>
      <w:r w:rsidRPr="008115CF">
        <w:rPr>
          <w:sz w:val="24"/>
          <w:szCs w:val="24"/>
        </w:rPr>
        <w:t>Translate complex academic research and innovation into compelling media narratives for mainstream outlets.</w:t>
      </w:r>
    </w:p>
    <w:p w14:paraId="22338AC8" w14:textId="77777777" w:rsidR="00734319" w:rsidRPr="008115CF" w:rsidRDefault="00734319" w:rsidP="00734319">
      <w:pPr>
        <w:pStyle w:val="Heading4"/>
        <w:rPr>
          <w:rFonts w:asciiTheme="minorHAnsi" w:hAnsiTheme="minorHAnsi"/>
          <w:sz w:val="24"/>
          <w:szCs w:val="24"/>
        </w:rPr>
      </w:pPr>
      <w:r w:rsidRPr="008115CF">
        <w:rPr>
          <w:rFonts w:asciiTheme="minorHAnsi" w:hAnsiTheme="minorHAnsi"/>
          <w:sz w:val="24"/>
          <w:szCs w:val="24"/>
        </w:rPr>
        <w:t>E. As Needed Urgent &amp; Crisis Communications Support</w:t>
      </w:r>
    </w:p>
    <w:p w14:paraId="2E5FE8A8" w14:textId="77777777" w:rsidR="00734319" w:rsidRPr="008115CF" w:rsidRDefault="00734319" w:rsidP="00734319">
      <w:pPr>
        <w:widowControl w:val="0"/>
        <w:numPr>
          <w:ilvl w:val="0"/>
          <w:numId w:val="24"/>
        </w:numPr>
        <w:pBdr>
          <w:top w:val="nil"/>
          <w:left w:val="nil"/>
          <w:bottom w:val="nil"/>
          <w:right w:val="nil"/>
          <w:between w:val="nil"/>
        </w:pBdr>
        <w:spacing w:after="0" w:line="300" w:lineRule="auto"/>
        <w:rPr>
          <w:sz w:val="24"/>
          <w:szCs w:val="24"/>
        </w:rPr>
      </w:pPr>
      <w:r w:rsidRPr="008115CF">
        <w:rPr>
          <w:sz w:val="24"/>
          <w:szCs w:val="24"/>
        </w:rPr>
        <w:t>On call availability to provide 24/7 real-time support and counsel for urgent situations, emerging issues, and crisis communications.</w:t>
      </w:r>
    </w:p>
    <w:p w14:paraId="306D523E" w14:textId="77777777" w:rsidR="00734319" w:rsidRPr="008115CF" w:rsidRDefault="00734319" w:rsidP="00734319">
      <w:pPr>
        <w:widowControl w:val="0"/>
        <w:numPr>
          <w:ilvl w:val="0"/>
          <w:numId w:val="24"/>
        </w:numPr>
        <w:pBdr>
          <w:top w:val="nil"/>
          <w:left w:val="nil"/>
          <w:bottom w:val="nil"/>
          <w:right w:val="nil"/>
          <w:between w:val="nil"/>
        </w:pBdr>
        <w:spacing w:after="0" w:line="300" w:lineRule="auto"/>
        <w:rPr>
          <w:sz w:val="24"/>
          <w:szCs w:val="24"/>
        </w:rPr>
      </w:pPr>
      <w:r w:rsidRPr="008115CF">
        <w:rPr>
          <w:sz w:val="24"/>
          <w:szCs w:val="24"/>
        </w:rPr>
        <w:t>Demonstrated prior experience in public sector crisis management and reputation protection is preferred.</w:t>
      </w:r>
    </w:p>
    <w:p w14:paraId="6CF8ECDD" w14:textId="77777777" w:rsidR="00734319" w:rsidRPr="008115CF" w:rsidRDefault="00734319" w:rsidP="00734319">
      <w:pPr>
        <w:pStyle w:val="Heading4"/>
        <w:rPr>
          <w:rFonts w:asciiTheme="minorHAnsi" w:hAnsiTheme="minorHAnsi"/>
          <w:sz w:val="24"/>
          <w:szCs w:val="24"/>
        </w:rPr>
      </w:pPr>
      <w:r w:rsidRPr="008115CF">
        <w:rPr>
          <w:rFonts w:asciiTheme="minorHAnsi" w:hAnsiTheme="minorHAnsi"/>
          <w:sz w:val="24"/>
          <w:szCs w:val="24"/>
        </w:rPr>
        <w:t>F. Media Monitoring, Reporting &amp; Executive Insights</w:t>
      </w:r>
    </w:p>
    <w:p w14:paraId="24A3BA0C" w14:textId="77777777" w:rsidR="00734319" w:rsidRPr="008115CF" w:rsidRDefault="00734319" w:rsidP="00734319">
      <w:pPr>
        <w:widowControl w:val="0"/>
        <w:numPr>
          <w:ilvl w:val="0"/>
          <w:numId w:val="25"/>
        </w:numPr>
        <w:pBdr>
          <w:top w:val="nil"/>
          <w:left w:val="nil"/>
          <w:bottom w:val="nil"/>
          <w:right w:val="nil"/>
          <w:between w:val="nil"/>
        </w:pBdr>
        <w:spacing w:after="0" w:line="300" w:lineRule="auto"/>
        <w:rPr>
          <w:sz w:val="24"/>
          <w:szCs w:val="24"/>
        </w:rPr>
      </w:pPr>
      <w:r w:rsidRPr="008115CF">
        <w:rPr>
          <w:sz w:val="24"/>
          <w:szCs w:val="24"/>
        </w:rPr>
        <w:t>Provide real-time media monitoring across print, digital, broadcast, and online media channels.</w:t>
      </w:r>
    </w:p>
    <w:p w14:paraId="3D35C613" w14:textId="38251715" w:rsidR="000245A1" w:rsidRPr="00734319" w:rsidRDefault="00D44283" w:rsidP="00D44283">
      <w:pPr>
        <w:pStyle w:val="Heading3"/>
        <w:rPr>
          <w:rStyle w:val="Strong"/>
          <w:rFonts w:asciiTheme="minorHAnsi" w:hAnsiTheme="minorHAnsi" w:cstheme="majorHAnsi"/>
          <w:b/>
          <w:bCs/>
          <w:color w:val="000000" w:themeColor="text1"/>
          <w:sz w:val="28"/>
          <w:szCs w:val="28"/>
        </w:rPr>
      </w:pPr>
      <w:r w:rsidRPr="00734319">
        <w:rPr>
          <w:rStyle w:val="Strong"/>
          <w:rFonts w:asciiTheme="minorHAnsi" w:hAnsiTheme="minorHAnsi" w:cstheme="majorHAnsi"/>
          <w:b/>
          <w:bCs/>
          <w:color w:val="000000" w:themeColor="text1"/>
          <w:sz w:val="28"/>
          <w:szCs w:val="28"/>
        </w:rPr>
        <w:t xml:space="preserve">2.2 </w:t>
      </w:r>
      <w:r w:rsidR="00564C9F" w:rsidRPr="00734319">
        <w:rPr>
          <w:rStyle w:val="Strong"/>
          <w:rFonts w:asciiTheme="minorHAnsi" w:hAnsiTheme="minorHAnsi" w:cstheme="majorHAnsi"/>
          <w:b/>
          <w:bCs/>
          <w:color w:val="000000" w:themeColor="text1"/>
          <w:sz w:val="28"/>
          <w:szCs w:val="28"/>
        </w:rPr>
        <w:t>Deliverables</w:t>
      </w:r>
      <w:r w:rsidRPr="00734319">
        <w:rPr>
          <w:rStyle w:val="Strong"/>
          <w:rFonts w:asciiTheme="minorHAnsi" w:hAnsiTheme="minorHAnsi" w:cstheme="majorHAnsi"/>
          <w:b/>
          <w:bCs/>
          <w:color w:val="000000" w:themeColor="text1"/>
          <w:sz w:val="28"/>
          <w:szCs w:val="28"/>
        </w:rPr>
        <w:t xml:space="preserve"> </w:t>
      </w:r>
    </w:p>
    <w:p w14:paraId="2B242931" w14:textId="1B6CB6C7" w:rsidR="00AF11CD" w:rsidRPr="008115CF" w:rsidRDefault="00BC29A6" w:rsidP="00AF11CD">
      <w:pPr>
        <w:pBdr>
          <w:top w:val="nil"/>
          <w:left w:val="nil"/>
          <w:bottom w:val="nil"/>
          <w:right w:val="nil"/>
          <w:between w:val="nil"/>
        </w:pBdr>
        <w:spacing w:line="300" w:lineRule="auto"/>
        <w:rPr>
          <w:sz w:val="24"/>
          <w:szCs w:val="24"/>
        </w:rPr>
      </w:pPr>
      <w:r w:rsidRPr="008115CF">
        <w:rPr>
          <w:color w:val="000000" w:themeColor="text1"/>
          <w:sz w:val="24"/>
          <w:szCs w:val="24"/>
        </w:rPr>
        <w:t xml:space="preserve"> Mandatory Deliverables</w:t>
      </w:r>
      <w:r w:rsidR="00AD0BF6" w:rsidRPr="008115CF">
        <w:rPr>
          <w:color w:val="000000" w:themeColor="text1"/>
          <w:sz w:val="24"/>
          <w:szCs w:val="24"/>
        </w:rPr>
        <w:t>:</w:t>
      </w:r>
      <w:r w:rsidRPr="008115CF">
        <w:rPr>
          <w:color w:val="000000" w:themeColor="text1"/>
          <w:sz w:val="24"/>
          <w:szCs w:val="24"/>
        </w:rPr>
        <w:t xml:space="preserve"> </w:t>
      </w:r>
      <w:r w:rsidR="00AF11CD" w:rsidRPr="008115CF">
        <w:rPr>
          <w:sz w:val="24"/>
          <w:szCs w:val="24"/>
        </w:rPr>
        <w:t>Proposals must include the following information structured logically to enable direct evaluation:</w:t>
      </w:r>
    </w:p>
    <w:p w14:paraId="254D15F8" w14:textId="77777777" w:rsidR="00AF11CD" w:rsidRPr="008115CF" w:rsidRDefault="00AF11CD" w:rsidP="00AF11CD">
      <w:pPr>
        <w:widowControl w:val="0"/>
        <w:numPr>
          <w:ilvl w:val="0"/>
          <w:numId w:val="26"/>
        </w:numPr>
        <w:pBdr>
          <w:top w:val="nil"/>
          <w:left w:val="nil"/>
          <w:bottom w:val="nil"/>
          <w:right w:val="nil"/>
          <w:between w:val="nil"/>
        </w:pBdr>
        <w:spacing w:after="0" w:line="300" w:lineRule="auto"/>
        <w:rPr>
          <w:sz w:val="24"/>
          <w:szCs w:val="24"/>
        </w:rPr>
      </w:pPr>
      <w:r w:rsidRPr="008115CF">
        <w:rPr>
          <w:b/>
          <w:bCs/>
          <w:sz w:val="24"/>
          <w:szCs w:val="24"/>
        </w:rPr>
        <w:t>Service Provider Profile:</w:t>
      </w:r>
      <w:r w:rsidRPr="008115CF">
        <w:rPr>
          <w:sz w:val="24"/>
          <w:szCs w:val="24"/>
        </w:rPr>
        <w:t xml:space="preserve"> Overview of history, capabilities, and specific track record in public relations as it relates to higher ed.</w:t>
      </w:r>
    </w:p>
    <w:p w14:paraId="1950846B" w14:textId="77777777" w:rsidR="00AF11CD" w:rsidRPr="008115CF" w:rsidRDefault="00AF11CD" w:rsidP="00AF11CD">
      <w:pPr>
        <w:widowControl w:val="0"/>
        <w:numPr>
          <w:ilvl w:val="0"/>
          <w:numId w:val="26"/>
        </w:numPr>
        <w:pBdr>
          <w:top w:val="nil"/>
          <w:left w:val="nil"/>
          <w:bottom w:val="nil"/>
          <w:right w:val="nil"/>
          <w:between w:val="nil"/>
        </w:pBdr>
        <w:spacing w:after="0" w:line="300" w:lineRule="auto"/>
        <w:rPr>
          <w:sz w:val="24"/>
          <w:szCs w:val="24"/>
        </w:rPr>
      </w:pPr>
      <w:r w:rsidRPr="008115CF">
        <w:rPr>
          <w:b/>
          <w:bCs/>
          <w:sz w:val="24"/>
          <w:szCs w:val="24"/>
        </w:rPr>
        <w:t>Strategic Approach:</w:t>
      </w:r>
      <w:r w:rsidRPr="008115CF">
        <w:rPr>
          <w:sz w:val="24"/>
          <w:szCs w:val="24"/>
        </w:rPr>
        <w:t xml:space="preserve"> Methodology for earned media outreach, storytelling pillar development, and executive positioning.</w:t>
      </w:r>
    </w:p>
    <w:p w14:paraId="40F4AEA0" w14:textId="77777777" w:rsidR="00AF11CD" w:rsidRPr="008115CF" w:rsidRDefault="00AF11CD" w:rsidP="00AF11CD">
      <w:pPr>
        <w:widowControl w:val="0"/>
        <w:numPr>
          <w:ilvl w:val="0"/>
          <w:numId w:val="26"/>
        </w:numPr>
        <w:pBdr>
          <w:top w:val="nil"/>
          <w:left w:val="nil"/>
          <w:bottom w:val="nil"/>
          <w:right w:val="nil"/>
          <w:between w:val="nil"/>
        </w:pBdr>
        <w:spacing w:after="0" w:line="300" w:lineRule="auto"/>
        <w:rPr>
          <w:sz w:val="24"/>
          <w:szCs w:val="24"/>
        </w:rPr>
      </w:pPr>
      <w:r w:rsidRPr="008115CF">
        <w:rPr>
          <w:b/>
          <w:bCs/>
          <w:sz w:val="24"/>
          <w:szCs w:val="24"/>
        </w:rPr>
        <w:t>Case Studies &amp; References:</w:t>
      </w:r>
      <w:r w:rsidRPr="008115CF">
        <w:rPr>
          <w:sz w:val="24"/>
          <w:szCs w:val="24"/>
        </w:rPr>
        <w:t xml:space="preserve"> Minimum of two (2) relevant case studies demonstrating successful regional, statewide, and national placements, alongside client references.</w:t>
      </w:r>
    </w:p>
    <w:p w14:paraId="05DBFAFB" w14:textId="77777777" w:rsidR="00AF11CD" w:rsidRPr="008115CF" w:rsidRDefault="00AF11CD" w:rsidP="00AF11CD">
      <w:pPr>
        <w:widowControl w:val="0"/>
        <w:numPr>
          <w:ilvl w:val="0"/>
          <w:numId w:val="26"/>
        </w:numPr>
        <w:pBdr>
          <w:top w:val="nil"/>
          <w:left w:val="nil"/>
          <w:bottom w:val="nil"/>
          <w:right w:val="nil"/>
          <w:between w:val="nil"/>
        </w:pBdr>
        <w:spacing w:after="0" w:line="300" w:lineRule="auto"/>
        <w:rPr>
          <w:sz w:val="24"/>
          <w:szCs w:val="24"/>
        </w:rPr>
      </w:pPr>
      <w:r w:rsidRPr="008115CF">
        <w:rPr>
          <w:b/>
          <w:bCs/>
          <w:sz w:val="24"/>
          <w:szCs w:val="24"/>
        </w:rPr>
        <w:t>Service Provider Bio(s):</w:t>
      </w:r>
      <w:r w:rsidRPr="008115CF">
        <w:rPr>
          <w:sz w:val="24"/>
          <w:szCs w:val="24"/>
        </w:rPr>
        <w:t xml:space="preserve"> Biographies and/or resumes of key account contacts. </w:t>
      </w:r>
    </w:p>
    <w:p w14:paraId="52FC931B" w14:textId="695F364C" w:rsidR="000245A1" w:rsidRPr="008115CF" w:rsidRDefault="00AF11CD" w:rsidP="00AF11CD">
      <w:pPr>
        <w:widowControl w:val="0"/>
        <w:numPr>
          <w:ilvl w:val="0"/>
          <w:numId w:val="26"/>
        </w:numPr>
        <w:pBdr>
          <w:top w:val="nil"/>
          <w:left w:val="nil"/>
          <w:bottom w:val="nil"/>
          <w:right w:val="nil"/>
          <w:between w:val="nil"/>
        </w:pBdr>
        <w:spacing w:after="0" w:line="300" w:lineRule="auto"/>
        <w:rPr>
          <w:sz w:val="24"/>
          <w:szCs w:val="24"/>
        </w:rPr>
      </w:pPr>
      <w:r w:rsidRPr="008115CF">
        <w:rPr>
          <w:b/>
          <w:bCs/>
          <w:sz w:val="24"/>
          <w:szCs w:val="24"/>
        </w:rPr>
        <w:t>Fee Structure &amp; Budget:</w:t>
      </w:r>
      <w:r w:rsidRPr="008115CF">
        <w:rPr>
          <w:sz w:val="24"/>
          <w:szCs w:val="24"/>
        </w:rPr>
        <w:t xml:space="preserve"> Itemized cost structure including monthly retainer and/or hourly rate, project fees, and any reimbursable expenses.</w:t>
      </w:r>
    </w:p>
    <w:p w14:paraId="588ECCB6" w14:textId="458E846C" w:rsidR="00F86F1B" w:rsidRPr="008115CF" w:rsidRDefault="00D44283" w:rsidP="00AF11CD">
      <w:pPr>
        <w:pStyle w:val="Heading3"/>
        <w:rPr>
          <w:rFonts w:asciiTheme="minorHAnsi" w:hAnsiTheme="minorHAnsi" w:cstheme="majorHAnsi"/>
          <w:b w:val="0"/>
          <w:bCs w:val="0"/>
          <w:color w:val="000000" w:themeColor="text1"/>
          <w:sz w:val="28"/>
          <w:szCs w:val="28"/>
        </w:rPr>
      </w:pPr>
      <w:r w:rsidRPr="00734319">
        <w:rPr>
          <w:rFonts w:asciiTheme="minorHAnsi" w:hAnsiTheme="minorHAnsi"/>
          <w:color w:val="000000" w:themeColor="text1"/>
          <w:sz w:val="28"/>
          <w:szCs w:val="28"/>
        </w:rPr>
        <w:t>2.3 Administrative &amp; Legal Contract Term:</w:t>
      </w:r>
      <w:r w:rsidRPr="00734319">
        <w:rPr>
          <w:rFonts w:asciiTheme="minorHAnsi" w:hAnsiTheme="minorHAnsi"/>
          <w:color w:val="000000" w:themeColor="text1"/>
        </w:rPr>
        <w:t xml:space="preserve"> </w:t>
      </w:r>
      <w:r w:rsidR="00FF4004" w:rsidRPr="008115CF">
        <w:rPr>
          <w:rFonts w:asciiTheme="minorHAnsi" w:hAnsiTheme="minorHAnsi"/>
          <w:b w:val="0"/>
          <w:bCs w:val="0"/>
          <w:color w:val="000000" w:themeColor="text1"/>
          <w:sz w:val="24"/>
          <w:szCs w:val="24"/>
        </w:rPr>
        <w:t>Potential for three-year contract term.</w:t>
      </w:r>
    </w:p>
    <w:p w14:paraId="795042EC" w14:textId="1A1C10F9" w:rsidR="00466ACF" w:rsidRPr="00734319" w:rsidRDefault="00857DCF">
      <w:pPr>
        <w:pStyle w:val="Heading2"/>
        <w:rPr>
          <w:rFonts w:asciiTheme="minorHAnsi" w:hAnsiTheme="minorHAnsi" w:cstheme="majorHAnsi"/>
          <w:color w:val="000000" w:themeColor="text1"/>
          <w:sz w:val="24"/>
          <w:szCs w:val="24"/>
        </w:rPr>
      </w:pPr>
      <w:r w:rsidRPr="00734319">
        <w:rPr>
          <w:rFonts w:asciiTheme="minorHAnsi" w:hAnsiTheme="minorHAnsi" w:cstheme="majorHAnsi"/>
          <w:color w:val="000000" w:themeColor="text1"/>
          <w:sz w:val="28"/>
          <w:szCs w:val="28"/>
        </w:rPr>
        <w:t>2.</w:t>
      </w:r>
      <w:r w:rsidR="000E56C8" w:rsidRPr="00734319">
        <w:rPr>
          <w:rFonts w:asciiTheme="minorHAnsi" w:hAnsiTheme="minorHAnsi" w:cstheme="majorHAnsi"/>
          <w:color w:val="000000" w:themeColor="text1"/>
          <w:sz w:val="28"/>
          <w:szCs w:val="28"/>
        </w:rPr>
        <w:t>4</w:t>
      </w:r>
      <w:r w:rsidRPr="00734319">
        <w:rPr>
          <w:rFonts w:asciiTheme="minorHAnsi" w:hAnsiTheme="minorHAnsi" w:cstheme="majorHAnsi"/>
          <w:color w:val="000000" w:themeColor="text1"/>
          <w:sz w:val="28"/>
          <w:szCs w:val="28"/>
        </w:rPr>
        <w:t xml:space="preserve"> Presentations</w:t>
      </w:r>
    </w:p>
    <w:p w14:paraId="17244BA7" w14:textId="77777777" w:rsidR="00466ACF" w:rsidRPr="008115CF" w:rsidRDefault="00857DCF" w:rsidP="000E56C8">
      <w:pPr>
        <w:jc w:val="both"/>
        <w:rPr>
          <w:rFonts w:cstheme="majorHAnsi"/>
          <w:color w:val="000000" w:themeColor="text1"/>
          <w:sz w:val="24"/>
          <w:szCs w:val="24"/>
        </w:rPr>
      </w:pPr>
      <w:r w:rsidRPr="008115CF">
        <w:rPr>
          <w:rFonts w:cstheme="majorHAnsi"/>
          <w:color w:val="000000" w:themeColor="text1"/>
          <w:sz w:val="24"/>
          <w:szCs w:val="24"/>
        </w:rPr>
        <w:t xml:space="preserve">Selected respondents will be invited to participate in a virtual presentation limited to a </w:t>
      </w:r>
      <w:r w:rsidR="00496B9C" w:rsidRPr="008115CF">
        <w:rPr>
          <w:rFonts w:cstheme="majorHAnsi"/>
          <w:color w:val="000000" w:themeColor="text1"/>
          <w:sz w:val="24"/>
          <w:szCs w:val="24"/>
        </w:rPr>
        <w:t>one</w:t>
      </w:r>
      <w:r w:rsidRPr="008115CF">
        <w:rPr>
          <w:rFonts w:cstheme="majorHAnsi"/>
          <w:color w:val="000000" w:themeColor="text1"/>
          <w:sz w:val="24"/>
          <w:szCs w:val="24"/>
        </w:rPr>
        <w:t>-hour timeframe.</w:t>
      </w:r>
    </w:p>
    <w:p w14:paraId="6676F924" w14:textId="77777777" w:rsidR="00466ACF" w:rsidRPr="00734319" w:rsidRDefault="00857DCF">
      <w:pPr>
        <w:pStyle w:val="Heading2"/>
        <w:rPr>
          <w:rFonts w:asciiTheme="minorHAnsi" w:hAnsiTheme="minorHAnsi" w:cstheme="majorHAnsi"/>
          <w:color w:val="000000" w:themeColor="text1"/>
          <w:sz w:val="28"/>
          <w:szCs w:val="28"/>
        </w:rPr>
      </w:pPr>
      <w:r w:rsidRPr="00734319">
        <w:rPr>
          <w:rFonts w:asciiTheme="minorHAnsi" w:hAnsiTheme="minorHAnsi" w:cstheme="majorHAnsi"/>
          <w:color w:val="000000" w:themeColor="text1"/>
          <w:sz w:val="28"/>
          <w:szCs w:val="28"/>
        </w:rPr>
        <w:t>2.</w:t>
      </w:r>
      <w:r w:rsidR="000E56C8" w:rsidRPr="00734319">
        <w:rPr>
          <w:rFonts w:asciiTheme="minorHAnsi" w:hAnsiTheme="minorHAnsi" w:cstheme="majorHAnsi"/>
          <w:color w:val="000000" w:themeColor="text1"/>
          <w:sz w:val="28"/>
          <w:szCs w:val="28"/>
        </w:rPr>
        <w:t>5</w:t>
      </w:r>
      <w:r w:rsidRPr="00734319">
        <w:rPr>
          <w:rFonts w:asciiTheme="minorHAnsi" w:hAnsiTheme="minorHAnsi" w:cstheme="majorHAnsi"/>
          <w:color w:val="000000" w:themeColor="text1"/>
          <w:sz w:val="28"/>
          <w:szCs w:val="28"/>
        </w:rPr>
        <w:t xml:space="preserve"> Scale and Rating</w:t>
      </w:r>
    </w:p>
    <w:p w14:paraId="7D40D21C" w14:textId="77777777" w:rsidR="00C17FC4" w:rsidRPr="008115CF" w:rsidRDefault="00C17FC4" w:rsidP="000E56C8">
      <w:pPr>
        <w:jc w:val="both"/>
        <w:rPr>
          <w:rFonts w:cstheme="majorHAnsi"/>
          <w:color w:val="000000" w:themeColor="text1"/>
          <w:sz w:val="24"/>
          <w:szCs w:val="24"/>
        </w:rPr>
      </w:pPr>
      <w:r w:rsidRPr="008115CF">
        <w:rPr>
          <w:rFonts w:cstheme="majorHAnsi"/>
          <w:color w:val="000000" w:themeColor="text1"/>
          <w:sz w:val="24"/>
          <w:szCs w:val="24"/>
        </w:rPr>
        <w:t xml:space="preserve">The University of Akron reserves the right to select one, multiple, or none of the proposals submitted, as outlined in Section </w:t>
      </w:r>
      <w:r w:rsidR="006D7AD4" w:rsidRPr="008115CF">
        <w:rPr>
          <w:rFonts w:cstheme="majorHAnsi"/>
          <w:color w:val="000000" w:themeColor="text1"/>
          <w:sz w:val="24"/>
          <w:szCs w:val="24"/>
        </w:rPr>
        <w:t>6.0</w:t>
      </w:r>
      <w:r w:rsidRPr="008115CF">
        <w:rPr>
          <w:rFonts w:cstheme="majorHAnsi"/>
          <w:color w:val="000000" w:themeColor="text1"/>
          <w:sz w:val="24"/>
          <w:szCs w:val="24"/>
        </w:rPr>
        <w:t xml:space="preserve"> of the General Terms and Conditions.</w:t>
      </w:r>
    </w:p>
    <w:p w14:paraId="3AC97BED" w14:textId="77777777" w:rsidR="007030B9" w:rsidRPr="008115CF" w:rsidRDefault="00C17FC4" w:rsidP="000E56C8">
      <w:pPr>
        <w:jc w:val="both"/>
        <w:rPr>
          <w:rFonts w:cstheme="majorHAnsi"/>
          <w:color w:val="000000" w:themeColor="text1"/>
          <w:sz w:val="24"/>
          <w:szCs w:val="24"/>
        </w:rPr>
      </w:pPr>
      <w:r w:rsidRPr="008115CF">
        <w:rPr>
          <w:rFonts w:cstheme="majorHAnsi"/>
          <w:color w:val="000000" w:themeColor="text1"/>
          <w:sz w:val="24"/>
          <w:szCs w:val="24"/>
        </w:rPr>
        <w:lastRenderedPageBreak/>
        <w:t xml:space="preserve">Proposals will be evaluated using the scoring scale below (0–5), as applied to the Key Elements. The evaluation criteria and scoring methodology are based on the components identified in Section </w:t>
      </w:r>
      <w:r w:rsidR="0076101A" w:rsidRPr="008115CF">
        <w:rPr>
          <w:rFonts w:cstheme="majorHAnsi"/>
          <w:color w:val="000000" w:themeColor="text1"/>
          <w:sz w:val="24"/>
          <w:szCs w:val="24"/>
        </w:rPr>
        <w:t>5.1</w:t>
      </w:r>
      <w:r w:rsidRPr="008115CF">
        <w:rPr>
          <w:rFonts w:cstheme="majorHAnsi"/>
          <w:color w:val="000000" w:themeColor="text1"/>
          <w:sz w:val="24"/>
          <w:szCs w:val="24"/>
        </w:rPr>
        <w:t xml:space="preserve"> of the General Terms and Conditions.</w:t>
      </w:r>
    </w:p>
    <w:p w14:paraId="42856034" w14:textId="4D828B95" w:rsidR="00664258" w:rsidRPr="008115CF" w:rsidRDefault="007030B9" w:rsidP="00DC6329">
      <w:pPr>
        <w:rPr>
          <w:rFonts w:cstheme="majorHAnsi"/>
          <w:color w:val="000000" w:themeColor="text1"/>
          <w:sz w:val="24"/>
          <w:szCs w:val="24"/>
        </w:rPr>
      </w:pPr>
      <w:r w:rsidRPr="008115CF">
        <w:rPr>
          <w:rStyle w:val="Strong"/>
          <w:rFonts w:cstheme="majorHAnsi"/>
          <w:color w:val="000000" w:themeColor="text1"/>
          <w:sz w:val="24"/>
          <w:szCs w:val="24"/>
        </w:rPr>
        <w:t>(0) Does Not Meet</w:t>
      </w:r>
      <w:r w:rsidRPr="008115CF">
        <w:rPr>
          <w:rFonts w:cstheme="majorHAnsi"/>
          <w:color w:val="000000" w:themeColor="text1"/>
          <w:sz w:val="24"/>
          <w:szCs w:val="24"/>
        </w:rPr>
        <w:t xml:space="preserve"> – Does not substantially comply with requirements.</w:t>
      </w:r>
      <w:r w:rsidRPr="008115CF">
        <w:rPr>
          <w:rFonts w:cstheme="majorHAnsi"/>
          <w:color w:val="000000" w:themeColor="text1"/>
          <w:sz w:val="24"/>
          <w:szCs w:val="24"/>
        </w:rPr>
        <w:br/>
      </w:r>
      <w:r w:rsidRPr="008115CF">
        <w:rPr>
          <w:rStyle w:val="Strong"/>
          <w:rFonts w:cstheme="majorHAnsi"/>
          <w:color w:val="000000" w:themeColor="text1"/>
          <w:sz w:val="24"/>
          <w:szCs w:val="24"/>
        </w:rPr>
        <w:t>(1) Weak</w:t>
      </w:r>
      <w:r w:rsidRPr="008115CF">
        <w:rPr>
          <w:rFonts w:cstheme="majorHAnsi"/>
          <w:color w:val="000000" w:themeColor="text1"/>
          <w:sz w:val="24"/>
          <w:szCs w:val="24"/>
        </w:rPr>
        <w:t xml:space="preserve"> – Poorly aligned with requirements.</w:t>
      </w:r>
      <w:r w:rsidRPr="008115CF">
        <w:rPr>
          <w:rFonts w:cstheme="majorHAnsi"/>
          <w:color w:val="000000" w:themeColor="text1"/>
          <w:sz w:val="24"/>
          <w:szCs w:val="24"/>
        </w:rPr>
        <w:br/>
      </w:r>
      <w:r w:rsidRPr="008115CF">
        <w:rPr>
          <w:rStyle w:val="Strong"/>
          <w:rFonts w:cstheme="majorHAnsi"/>
          <w:color w:val="000000" w:themeColor="text1"/>
          <w:sz w:val="24"/>
          <w:szCs w:val="24"/>
        </w:rPr>
        <w:t>(2) Moderate</w:t>
      </w:r>
      <w:r w:rsidRPr="008115CF">
        <w:rPr>
          <w:rFonts w:cstheme="majorHAnsi"/>
          <w:color w:val="000000" w:themeColor="text1"/>
          <w:sz w:val="24"/>
          <w:szCs w:val="24"/>
        </w:rPr>
        <w:t xml:space="preserve"> – Meets most requirements; minor weaknesses.</w:t>
      </w:r>
      <w:r w:rsidRPr="008115CF">
        <w:rPr>
          <w:rFonts w:cstheme="majorHAnsi"/>
          <w:color w:val="000000" w:themeColor="text1"/>
          <w:sz w:val="24"/>
          <w:szCs w:val="24"/>
        </w:rPr>
        <w:br/>
      </w:r>
      <w:r w:rsidRPr="008115CF">
        <w:rPr>
          <w:rStyle w:val="Strong"/>
          <w:rFonts w:cstheme="majorHAnsi"/>
          <w:color w:val="000000" w:themeColor="text1"/>
          <w:sz w:val="24"/>
          <w:szCs w:val="24"/>
        </w:rPr>
        <w:t>(3) Meets</w:t>
      </w:r>
      <w:r w:rsidRPr="008115CF">
        <w:rPr>
          <w:rFonts w:cstheme="majorHAnsi"/>
          <w:color w:val="000000" w:themeColor="text1"/>
          <w:sz w:val="24"/>
          <w:szCs w:val="24"/>
        </w:rPr>
        <w:t xml:space="preserve"> – Adequately meets requirements.</w:t>
      </w:r>
      <w:r w:rsidRPr="008115CF">
        <w:rPr>
          <w:rFonts w:cstheme="majorHAnsi"/>
          <w:color w:val="000000" w:themeColor="text1"/>
          <w:sz w:val="24"/>
          <w:szCs w:val="24"/>
        </w:rPr>
        <w:br/>
      </w:r>
      <w:r w:rsidRPr="008115CF">
        <w:rPr>
          <w:rStyle w:val="Strong"/>
          <w:rFonts w:cstheme="majorHAnsi"/>
          <w:color w:val="000000" w:themeColor="text1"/>
          <w:sz w:val="24"/>
          <w:szCs w:val="24"/>
        </w:rPr>
        <w:t>(4) Strong</w:t>
      </w:r>
      <w:r w:rsidRPr="008115CF">
        <w:rPr>
          <w:rFonts w:cstheme="majorHAnsi"/>
          <w:color w:val="000000" w:themeColor="text1"/>
          <w:sz w:val="24"/>
          <w:szCs w:val="24"/>
        </w:rPr>
        <w:t xml:space="preserve"> – Exceeds requirements with added value.</w:t>
      </w:r>
      <w:r w:rsidRPr="008115CF">
        <w:rPr>
          <w:rFonts w:cstheme="majorHAnsi"/>
          <w:color w:val="000000" w:themeColor="text1"/>
          <w:sz w:val="24"/>
          <w:szCs w:val="24"/>
        </w:rPr>
        <w:br/>
      </w:r>
      <w:r w:rsidRPr="008115CF">
        <w:rPr>
          <w:rStyle w:val="Strong"/>
          <w:rFonts w:cstheme="majorHAnsi"/>
          <w:color w:val="000000" w:themeColor="text1"/>
          <w:sz w:val="24"/>
          <w:szCs w:val="24"/>
        </w:rPr>
        <w:t>(5) Greatly Exceeds</w:t>
      </w:r>
      <w:r w:rsidRPr="008115CF">
        <w:rPr>
          <w:rFonts w:cstheme="majorHAnsi"/>
          <w:color w:val="000000" w:themeColor="text1"/>
          <w:sz w:val="24"/>
          <w:szCs w:val="24"/>
        </w:rPr>
        <w:t xml:space="preserve"> – Significantly exceeds requirements with substantial benefits.</w:t>
      </w:r>
    </w:p>
    <w:p w14:paraId="567E5464" w14:textId="41C3D92E" w:rsidR="00C2662C" w:rsidRPr="00734319" w:rsidRDefault="00C2662C" w:rsidP="00664258">
      <w:pPr>
        <w:pStyle w:val="Heading3"/>
        <w:rPr>
          <w:rFonts w:asciiTheme="minorHAnsi" w:hAnsiTheme="minorHAnsi" w:cstheme="majorHAnsi"/>
          <w:color w:val="000000" w:themeColor="text1"/>
        </w:rPr>
      </w:pPr>
      <w:r w:rsidRPr="00734319">
        <w:rPr>
          <w:rFonts w:asciiTheme="minorHAnsi" w:hAnsiTheme="minorHAnsi" w:cstheme="majorHAnsi"/>
          <w:color w:val="000000" w:themeColor="text1"/>
          <w:sz w:val="24"/>
          <w:szCs w:val="24"/>
        </w:rPr>
        <w:t>Key Elements Table</w:t>
      </w:r>
      <w:r w:rsidR="00EB2716" w:rsidRPr="00734319">
        <w:rPr>
          <w:rFonts w:asciiTheme="minorHAnsi" w:hAnsiTheme="minorHAnsi" w:cstheme="majorHAnsi"/>
          <w:color w:val="000000" w:themeColor="text1"/>
        </w:rPr>
        <w:t xml:space="preserve"> </w:t>
      </w:r>
    </w:p>
    <w:tbl>
      <w:tblPr>
        <w:tblStyle w:val="TableGrid"/>
        <w:tblW w:w="9553" w:type="dxa"/>
        <w:tblLook w:val="04A0" w:firstRow="1" w:lastRow="0" w:firstColumn="1" w:lastColumn="0" w:noHBand="0" w:noVBand="1"/>
      </w:tblPr>
      <w:tblGrid>
        <w:gridCol w:w="3611"/>
        <w:gridCol w:w="1428"/>
        <w:gridCol w:w="2323"/>
        <w:gridCol w:w="2191"/>
      </w:tblGrid>
      <w:tr w:rsidR="00664258" w:rsidRPr="00734319" w14:paraId="37B9099B" w14:textId="77777777" w:rsidTr="00653B37">
        <w:trPr>
          <w:trHeight w:val="72"/>
        </w:trPr>
        <w:tc>
          <w:tcPr>
            <w:tcW w:w="3611" w:type="dxa"/>
          </w:tcPr>
          <w:p w14:paraId="5A4BB317" w14:textId="413C2804" w:rsidR="00664258" w:rsidRPr="00734319" w:rsidRDefault="00664258" w:rsidP="00664258">
            <w:pPr>
              <w:pStyle w:val="BodyText"/>
              <w:rPr>
                <w:rFonts w:cstheme="majorHAnsi"/>
                <w:b/>
                <w:bCs/>
                <w:color w:val="000000" w:themeColor="text1"/>
                <w:sz w:val="20"/>
                <w:szCs w:val="20"/>
              </w:rPr>
            </w:pPr>
            <w:r w:rsidRPr="00734319">
              <w:rPr>
                <w:rFonts w:cstheme="majorHAnsi"/>
                <w:b/>
                <w:bCs/>
                <w:color w:val="000000" w:themeColor="text1"/>
                <w:sz w:val="20"/>
                <w:szCs w:val="20"/>
              </w:rPr>
              <w:t>Criterion</w:t>
            </w:r>
          </w:p>
        </w:tc>
        <w:tc>
          <w:tcPr>
            <w:tcW w:w="1428" w:type="dxa"/>
          </w:tcPr>
          <w:p w14:paraId="25226435" w14:textId="59345235" w:rsidR="00664258" w:rsidRPr="00734319" w:rsidRDefault="00664258" w:rsidP="00664258">
            <w:pPr>
              <w:pStyle w:val="BodyText"/>
              <w:rPr>
                <w:rFonts w:cstheme="majorHAnsi"/>
                <w:b/>
                <w:bCs/>
                <w:color w:val="000000" w:themeColor="text1"/>
                <w:sz w:val="20"/>
                <w:szCs w:val="20"/>
              </w:rPr>
            </w:pPr>
            <w:r w:rsidRPr="00734319">
              <w:rPr>
                <w:rFonts w:cstheme="majorHAnsi"/>
                <w:b/>
                <w:bCs/>
                <w:color w:val="000000" w:themeColor="text1"/>
                <w:sz w:val="20"/>
                <w:szCs w:val="20"/>
              </w:rPr>
              <w:t>Weight Score (0–5)</w:t>
            </w:r>
          </w:p>
        </w:tc>
        <w:tc>
          <w:tcPr>
            <w:tcW w:w="2323" w:type="dxa"/>
          </w:tcPr>
          <w:p w14:paraId="336AF97B" w14:textId="7ED9B1A2" w:rsidR="00664258" w:rsidRPr="00734319" w:rsidRDefault="00664258" w:rsidP="00664258">
            <w:pPr>
              <w:pStyle w:val="BodyText"/>
              <w:rPr>
                <w:rFonts w:cstheme="majorHAnsi"/>
                <w:b/>
                <w:bCs/>
                <w:color w:val="000000" w:themeColor="text1"/>
                <w:sz w:val="20"/>
                <w:szCs w:val="20"/>
              </w:rPr>
            </w:pPr>
            <w:r w:rsidRPr="00734319">
              <w:rPr>
                <w:rFonts w:cstheme="majorHAnsi"/>
                <w:b/>
                <w:bCs/>
                <w:color w:val="000000" w:themeColor="text1"/>
                <w:sz w:val="20"/>
                <w:szCs w:val="20"/>
              </w:rPr>
              <w:t>Point Value</w:t>
            </w:r>
          </w:p>
        </w:tc>
        <w:tc>
          <w:tcPr>
            <w:tcW w:w="2191" w:type="dxa"/>
          </w:tcPr>
          <w:p w14:paraId="29F1AE50" w14:textId="506E616A" w:rsidR="00664258" w:rsidRPr="00734319" w:rsidRDefault="00664258" w:rsidP="00664258">
            <w:pPr>
              <w:pStyle w:val="BodyText"/>
              <w:rPr>
                <w:rFonts w:cstheme="majorHAnsi"/>
                <w:b/>
                <w:bCs/>
                <w:color w:val="000000" w:themeColor="text1"/>
                <w:sz w:val="20"/>
                <w:szCs w:val="20"/>
              </w:rPr>
            </w:pPr>
            <w:r w:rsidRPr="00734319">
              <w:rPr>
                <w:rFonts w:cstheme="majorHAnsi"/>
                <w:b/>
                <w:bCs/>
                <w:color w:val="000000" w:themeColor="text1"/>
                <w:sz w:val="20"/>
                <w:szCs w:val="20"/>
              </w:rPr>
              <w:t>Total (WS x PV)</w:t>
            </w:r>
          </w:p>
        </w:tc>
      </w:tr>
      <w:tr w:rsidR="00D745BB" w:rsidRPr="00734319" w14:paraId="53950AFA" w14:textId="77777777" w:rsidTr="00653B37">
        <w:trPr>
          <w:trHeight w:val="75"/>
        </w:trPr>
        <w:tc>
          <w:tcPr>
            <w:tcW w:w="3611" w:type="dxa"/>
          </w:tcPr>
          <w:p w14:paraId="50B25148" w14:textId="5D090221" w:rsidR="00D745BB" w:rsidRPr="00734319" w:rsidRDefault="00D745BB" w:rsidP="00D745BB">
            <w:pPr>
              <w:pStyle w:val="Compact"/>
              <w:rPr>
                <w:rFonts w:cstheme="majorHAnsi"/>
                <w:color w:val="000000" w:themeColor="text1"/>
                <w:sz w:val="20"/>
                <w:szCs w:val="20"/>
              </w:rPr>
            </w:pPr>
            <w:r>
              <w:rPr>
                <w:rStyle w:val="normaltextrun"/>
                <w:rFonts w:ascii="Arial" w:hAnsi="Arial" w:cs="Arial"/>
                <w:sz w:val="22"/>
                <w:szCs w:val="22"/>
              </w:rPr>
              <w:t>Media Expertise</w:t>
            </w:r>
            <w:r>
              <w:rPr>
                <w:rStyle w:val="eop"/>
                <w:rFonts w:ascii="Arial" w:hAnsi="Arial" w:cs="Arial"/>
                <w:sz w:val="22"/>
                <w:szCs w:val="22"/>
              </w:rPr>
              <w:t> </w:t>
            </w:r>
          </w:p>
        </w:tc>
        <w:tc>
          <w:tcPr>
            <w:tcW w:w="1428" w:type="dxa"/>
          </w:tcPr>
          <w:p w14:paraId="63E5060E" w14:textId="3DA3A18D" w:rsidR="00D745BB" w:rsidRPr="00734319" w:rsidRDefault="00D745BB" w:rsidP="00D745BB">
            <w:pPr>
              <w:pStyle w:val="BodyText"/>
              <w:rPr>
                <w:rFonts w:cstheme="majorHAnsi"/>
                <w:color w:val="000000" w:themeColor="text1"/>
                <w:sz w:val="20"/>
                <w:szCs w:val="20"/>
              </w:rPr>
            </w:pPr>
            <w:r>
              <w:rPr>
                <w:rStyle w:val="normaltextrun"/>
                <w:rFonts w:ascii="Arial" w:hAnsi="Arial" w:cs="Arial"/>
              </w:rPr>
              <w:t>25%</w:t>
            </w:r>
            <w:r>
              <w:rPr>
                <w:rStyle w:val="eop"/>
                <w:rFonts w:ascii="Arial" w:hAnsi="Arial" w:cs="Arial"/>
              </w:rPr>
              <w:t> </w:t>
            </w:r>
          </w:p>
        </w:tc>
        <w:tc>
          <w:tcPr>
            <w:tcW w:w="2323" w:type="dxa"/>
          </w:tcPr>
          <w:p w14:paraId="64262B30" w14:textId="497977D6" w:rsidR="00D745BB" w:rsidRPr="00734319" w:rsidRDefault="00D745BB" w:rsidP="00D745BB">
            <w:pPr>
              <w:pStyle w:val="BodyText"/>
              <w:rPr>
                <w:rFonts w:cstheme="majorHAnsi"/>
                <w:color w:val="000000" w:themeColor="text1"/>
                <w:sz w:val="20"/>
                <w:szCs w:val="20"/>
              </w:rPr>
            </w:pPr>
            <w:r>
              <w:rPr>
                <w:rStyle w:val="normaltextrun"/>
                <w:rFonts w:ascii="Arial" w:hAnsi="Arial" w:cs="Arial"/>
              </w:rPr>
              <w:t>Demonstrated depth of current, active</w:t>
            </w:r>
            <w:r>
              <w:rPr>
                <w:rStyle w:val="apple-converted-space"/>
                <w:rFonts w:ascii="Arial" w:hAnsi="Arial" w:cs="Arial"/>
              </w:rPr>
              <w:t> </w:t>
            </w:r>
            <w:r>
              <w:rPr>
                <w:rStyle w:val="normaltextrun"/>
                <w:rFonts w:ascii="Arial" w:hAnsi="Arial" w:cs="Arial"/>
              </w:rPr>
              <w:t>connections with journalists and editors across regional and national media outlets</w:t>
            </w:r>
            <w:r>
              <w:rPr>
                <w:rStyle w:val="eop"/>
                <w:rFonts w:ascii="Arial" w:hAnsi="Arial" w:cs="Arial"/>
              </w:rPr>
              <w:t> </w:t>
            </w:r>
          </w:p>
        </w:tc>
        <w:tc>
          <w:tcPr>
            <w:tcW w:w="2191" w:type="dxa"/>
          </w:tcPr>
          <w:p w14:paraId="2753C40E" w14:textId="2C4055D7" w:rsidR="00D745BB" w:rsidRPr="00734319" w:rsidRDefault="00D745BB" w:rsidP="00D745BB">
            <w:pPr>
              <w:pStyle w:val="BodyText"/>
              <w:rPr>
                <w:rFonts w:cstheme="majorHAnsi"/>
                <w:color w:val="000000" w:themeColor="text1"/>
                <w:sz w:val="20"/>
                <w:szCs w:val="20"/>
              </w:rPr>
            </w:pPr>
            <w:r>
              <w:rPr>
                <w:rStyle w:val="normaltextrun"/>
                <w:rFonts w:ascii="Arial" w:hAnsi="Arial" w:cs="Arial"/>
              </w:rPr>
              <w:t>Media Expertise</w:t>
            </w:r>
            <w:r>
              <w:rPr>
                <w:rStyle w:val="eop"/>
                <w:rFonts w:ascii="Arial" w:hAnsi="Arial" w:cs="Arial"/>
              </w:rPr>
              <w:t> </w:t>
            </w:r>
          </w:p>
        </w:tc>
      </w:tr>
      <w:tr w:rsidR="00D745BB" w:rsidRPr="00734319" w14:paraId="6C1D8E4F" w14:textId="77777777" w:rsidTr="00653B37">
        <w:trPr>
          <w:trHeight w:val="75"/>
        </w:trPr>
        <w:tc>
          <w:tcPr>
            <w:tcW w:w="3611" w:type="dxa"/>
          </w:tcPr>
          <w:p w14:paraId="17D2F403" w14:textId="4CF463C4" w:rsidR="00D745BB" w:rsidRPr="00734319" w:rsidRDefault="00D745BB" w:rsidP="00D745BB">
            <w:pPr>
              <w:pStyle w:val="BodyText"/>
              <w:rPr>
                <w:rFonts w:cstheme="majorHAnsi"/>
                <w:color w:val="000000" w:themeColor="text1"/>
                <w:sz w:val="20"/>
                <w:szCs w:val="20"/>
              </w:rPr>
            </w:pPr>
            <w:r>
              <w:rPr>
                <w:rStyle w:val="normaltextrun"/>
                <w:rFonts w:ascii="Arial" w:hAnsi="Arial" w:cs="Arial"/>
              </w:rPr>
              <w:t>Strategic Approach &amp; Storytelling</w:t>
            </w:r>
            <w:r>
              <w:rPr>
                <w:rStyle w:val="eop"/>
                <w:rFonts w:ascii="Arial" w:hAnsi="Arial" w:cs="Arial"/>
              </w:rPr>
              <w:t> </w:t>
            </w:r>
          </w:p>
        </w:tc>
        <w:tc>
          <w:tcPr>
            <w:tcW w:w="1428" w:type="dxa"/>
          </w:tcPr>
          <w:p w14:paraId="12E7CCBE" w14:textId="56A4234E" w:rsidR="00D745BB" w:rsidRPr="00734319" w:rsidRDefault="00D745BB" w:rsidP="00D745BB">
            <w:pPr>
              <w:pStyle w:val="BodyText"/>
              <w:rPr>
                <w:rFonts w:cstheme="majorHAnsi"/>
                <w:color w:val="000000" w:themeColor="text1"/>
                <w:sz w:val="20"/>
                <w:szCs w:val="20"/>
              </w:rPr>
            </w:pPr>
            <w:r>
              <w:rPr>
                <w:rStyle w:val="normaltextrun"/>
                <w:rFonts w:ascii="Arial" w:hAnsi="Arial" w:cs="Arial"/>
              </w:rPr>
              <w:t>25%</w:t>
            </w:r>
            <w:r>
              <w:rPr>
                <w:rStyle w:val="eop"/>
                <w:rFonts w:ascii="Arial" w:hAnsi="Arial" w:cs="Arial"/>
              </w:rPr>
              <w:t> </w:t>
            </w:r>
          </w:p>
        </w:tc>
        <w:tc>
          <w:tcPr>
            <w:tcW w:w="2323" w:type="dxa"/>
          </w:tcPr>
          <w:p w14:paraId="61A64A98" w14:textId="71EB3DA7" w:rsidR="00D745BB" w:rsidRPr="00734319" w:rsidRDefault="00D745BB" w:rsidP="00D745BB">
            <w:pPr>
              <w:pStyle w:val="BodyText"/>
              <w:rPr>
                <w:rFonts w:cstheme="majorHAnsi"/>
                <w:color w:val="000000" w:themeColor="text1"/>
                <w:sz w:val="20"/>
                <w:szCs w:val="20"/>
              </w:rPr>
            </w:pPr>
            <w:r>
              <w:rPr>
                <w:rStyle w:val="normaltextrun"/>
                <w:rFonts w:ascii="Arial" w:hAnsi="Arial" w:cs="Arial"/>
              </w:rPr>
              <w:t>Quality of earned media strategies in reaching target audiences and executing a</w:t>
            </w:r>
            <w:r>
              <w:rPr>
                <w:rStyle w:val="apple-converted-space"/>
                <w:rFonts w:ascii="Arial" w:hAnsi="Arial" w:cs="Arial"/>
              </w:rPr>
              <w:t> </w:t>
            </w:r>
            <w:r>
              <w:rPr>
                <w:rStyle w:val="normaltextrun"/>
                <w:rFonts w:ascii="Arial" w:hAnsi="Arial" w:cs="Arial"/>
              </w:rPr>
              <w:t>storytelling pillar framework.</w:t>
            </w:r>
            <w:r>
              <w:rPr>
                <w:rStyle w:val="eop"/>
                <w:rFonts w:ascii="Arial" w:hAnsi="Arial" w:cs="Arial"/>
              </w:rPr>
              <w:t> </w:t>
            </w:r>
          </w:p>
        </w:tc>
        <w:tc>
          <w:tcPr>
            <w:tcW w:w="2191" w:type="dxa"/>
          </w:tcPr>
          <w:p w14:paraId="4388A48D" w14:textId="3B29D4AD" w:rsidR="00D745BB" w:rsidRPr="00734319" w:rsidRDefault="00D745BB" w:rsidP="00D745BB">
            <w:pPr>
              <w:pStyle w:val="BodyText"/>
              <w:rPr>
                <w:rFonts w:cstheme="majorHAnsi"/>
                <w:color w:val="000000" w:themeColor="text1"/>
                <w:sz w:val="20"/>
                <w:szCs w:val="20"/>
              </w:rPr>
            </w:pPr>
            <w:r>
              <w:rPr>
                <w:rStyle w:val="normaltextrun"/>
                <w:rFonts w:ascii="Arial" w:hAnsi="Arial" w:cs="Arial"/>
              </w:rPr>
              <w:t>Strategic Approach &amp; Storytelling</w:t>
            </w:r>
            <w:r>
              <w:rPr>
                <w:rStyle w:val="eop"/>
                <w:rFonts w:ascii="Arial" w:hAnsi="Arial" w:cs="Arial"/>
              </w:rPr>
              <w:t> </w:t>
            </w:r>
          </w:p>
        </w:tc>
      </w:tr>
      <w:tr w:rsidR="00D745BB" w:rsidRPr="00734319" w14:paraId="22AA89C1" w14:textId="77777777" w:rsidTr="00653B37">
        <w:trPr>
          <w:trHeight w:val="75"/>
        </w:trPr>
        <w:tc>
          <w:tcPr>
            <w:tcW w:w="3611" w:type="dxa"/>
          </w:tcPr>
          <w:p w14:paraId="44E96BC7" w14:textId="394E816C" w:rsidR="00D745BB" w:rsidRPr="00734319" w:rsidRDefault="00D745BB" w:rsidP="00D745BB">
            <w:pPr>
              <w:pStyle w:val="Compact"/>
              <w:rPr>
                <w:rFonts w:cstheme="majorHAnsi"/>
                <w:color w:val="000000" w:themeColor="text1"/>
                <w:sz w:val="20"/>
                <w:szCs w:val="20"/>
              </w:rPr>
            </w:pPr>
            <w:r>
              <w:rPr>
                <w:rStyle w:val="normaltextrun"/>
                <w:rFonts w:ascii="Arial" w:hAnsi="Arial" w:cs="Arial"/>
                <w:sz w:val="22"/>
                <w:szCs w:val="22"/>
              </w:rPr>
              <w:t>Crisis Communications &amp;</w:t>
            </w:r>
            <w:r>
              <w:rPr>
                <w:rStyle w:val="apple-converted-space"/>
                <w:rFonts w:ascii="Arial" w:hAnsi="Arial" w:cs="Arial"/>
                <w:sz w:val="22"/>
                <w:szCs w:val="22"/>
              </w:rPr>
              <w:t> </w:t>
            </w:r>
            <w:r>
              <w:rPr>
                <w:rStyle w:val="normaltextrun"/>
                <w:rFonts w:ascii="Arial" w:hAnsi="Arial" w:cs="Arial"/>
                <w:sz w:val="22"/>
                <w:szCs w:val="22"/>
              </w:rPr>
              <w:t>Media Monitoring </w:t>
            </w:r>
            <w:r>
              <w:rPr>
                <w:rStyle w:val="eop"/>
                <w:rFonts w:ascii="Arial" w:hAnsi="Arial" w:cs="Arial"/>
                <w:sz w:val="22"/>
                <w:szCs w:val="22"/>
              </w:rPr>
              <w:t> </w:t>
            </w:r>
          </w:p>
        </w:tc>
        <w:tc>
          <w:tcPr>
            <w:tcW w:w="1428" w:type="dxa"/>
          </w:tcPr>
          <w:p w14:paraId="49D88D88" w14:textId="13C7CFD3" w:rsidR="00D745BB" w:rsidRPr="00734319" w:rsidRDefault="00D745BB" w:rsidP="00D745BB">
            <w:pPr>
              <w:pStyle w:val="BodyText"/>
              <w:rPr>
                <w:rFonts w:cstheme="majorHAnsi"/>
                <w:color w:val="000000" w:themeColor="text1"/>
                <w:sz w:val="20"/>
                <w:szCs w:val="20"/>
              </w:rPr>
            </w:pPr>
            <w:r>
              <w:rPr>
                <w:rStyle w:val="normaltextrun"/>
                <w:rFonts w:ascii="Arial" w:hAnsi="Arial" w:cs="Arial"/>
              </w:rPr>
              <w:t>10%</w:t>
            </w:r>
            <w:r>
              <w:rPr>
                <w:rStyle w:val="eop"/>
                <w:rFonts w:ascii="Arial" w:hAnsi="Arial" w:cs="Arial"/>
              </w:rPr>
              <w:t> </w:t>
            </w:r>
          </w:p>
        </w:tc>
        <w:tc>
          <w:tcPr>
            <w:tcW w:w="2323" w:type="dxa"/>
          </w:tcPr>
          <w:p w14:paraId="13BA64E3" w14:textId="737C7EFB" w:rsidR="00D745BB" w:rsidRPr="00734319" w:rsidRDefault="00D745BB" w:rsidP="00D745BB">
            <w:pPr>
              <w:pStyle w:val="BodyText"/>
              <w:rPr>
                <w:rFonts w:cstheme="majorHAnsi"/>
                <w:color w:val="000000" w:themeColor="text1"/>
                <w:sz w:val="20"/>
                <w:szCs w:val="20"/>
              </w:rPr>
            </w:pPr>
            <w:r>
              <w:rPr>
                <w:rStyle w:val="normaltextrun"/>
                <w:rFonts w:ascii="Arial" w:hAnsi="Arial" w:cs="Arial"/>
              </w:rPr>
              <w:t>Demonstrated capability to provide real-time support during urgent situations and</w:t>
            </w:r>
            <w:r>
              <w:rPr>
                <w:rStyle w:val="apple-converted-space"/>
                <w:rFonts w:ascii="Arial" w:hAnsi="Arial" w:cs="Arial"/>
              </w:rPr>
              <w:t> </w:t>
            </w:r>
            <w:r>
              <w:rPr>
                <w:rStyle w:val="normaltextrun"/>
                <w:rFonts w:ascii="Arial" w:hAnsi="Arial" w:cs="Arial"/>
              </w:rPr>
              <w:t>ability to monitor media. </w:t>
            </w:r>
            <w:r>
              <w:rPr>
                <w:rStyle w:val="eop"/>
                <w:rFonts w:ascii="Arial" w:hAnsi="Arial" w:cs="Arial"/>
              </w:rPr>
              <w:t> </w:t>
            </w:r>
          </w:p>
        </w:tc>
        <w:tc>
          <w:tcPr>
            <w:tcW w:w="2191" w:type="dxa"/>
          </w:tcPr>
          <w:p w14:paraId="70BD2111" w14:textId="4ED0B3D5" w:rsidR="00D745BB" w:rsidRPr="00734319" w:rsidRDefault="00D745BB" w:rsidP="00D745BB">
            <w:pPr>
              <w:pStyle w:val="BodyText"/>
              <w:rPr>
                <w:rFonts w:cstheme="majorHAnsi"/>
                <w:color w:val="000000" w:themeColor="text1"/>
                <w:sz w:val="20"/>
                <w:szCs w:val="20"/>
              </w:rPr>
            </w:pPr>
            <w:r>
              <w:rPr>
                <w:rStyle w:val="normaltextrun"/>
                <w:rFonts w:ascii="Arial" w:hAnsi="Arial" w:cs="Arial"/>
              </w:rPr>
              <w:t>Crisis Communications &amp;</w:t>
            </w:r>
            <w:r>
              <w:rPr>
                <w:rStyle w:val="apple-converted-space"/>
                <w:rFonts w:ascii="Arial" w:hAnsi="Arial" w:cs="Arial"/>
              </w:rPr>
              <w:t> </w:t>
            </w:r>
            <w:r>
              <w:rPr>
                <w:rStyle w:val="normaltextrun"/>
                <w:rFonts w:ascii="Arial" w:hAnsi="Arial" w:cs="Arial"/>
              </w:rPr>
              <w:t>Media Monitoring </w:t>
            </w:r>
            <w:r>
              <w:rPr>
                <w:rStyle w:val="eop"/>
                <w:rFonts w:ascii="Arial" w:hAnsi="Arial" w:cs="Arial"/>
              </w:rPr>
              <w:t> </w:t>
            </w:r>
          </w:p>
        </w:tc>
      </w:tr>
      <w:tr w:rsidR="00D745BB" w:rsidRPr="00734319" w14:paraId="1D0DB9D7" w14:textId="77777777" w:rsidTr="00653B37">
        <w:trPr>
          <w:trHeight w:val="75"/>
        </w:trPr>
        <w:tc>
          <w:tcPr>
            <w:tcW w:w="3611" w:type="dxa"/>
          </w:tcPr>
          <w:p w14:paraId="03737F44" w14:textId="16F385C1" w:rsidR="00D745BB" w:rsidRPr="00734319" w:rsidRDefault="00D745BB" w:rsidP="00D745BB">
            <w:pPr>
              <w:pStyle w:val="BodyText"/>
              <w:rPr>
                <w:rFonts w:cstheme="majorHAnsi"/>
                <w:color w:val="000000" w:themeColor="text1"/>
                <w:sz w:val="20"/>
                <w:szCs w:val="20"/>
              </w:rPr>
            </w:pPr>
            <w:r>
              <w:rPr>
                <w:rStyle w:val="normaltextrun"/>
                <w:rFonts w:ascii="Arial" w:hAnsi="Arial" w:cs="Arial"/>
              </w:rPr>
              <w:t>Executive and University Leadership Positioning</w:t>
            </w:r>
            <w:r>
              <w:rPr>
                <w:rStyle w:val="eop"/>
                <w:rFonts w:ascii="Arial" w:hAnsi="Arial" w:cs="Arial"/>
              </w:rPr>
              <w:t> </w:t>
            </w:r>
          </w:p>
        </w:tc>
        <w:tc>
          <w:tcPr>
            <w:tcW w:w="1428" w:type="dxa"/>
          </w:tcPr>
          <w:p w14:paraId="00E6187E" w14:textId="175EEC9F" w:rsidR="00D745BB" w:rsidRPr="00734319" w:rsidRDefault="00D745BB" w:rsidP="00D745BB">
            <w:pPr>
              <w:pStyle w:val="BodyText"/>
              <w:rPr>
                <w:rFonts w:cstheme="majorHAnsi"/>
                <w:color w:val="000000" w:themeColor="text1"/>
                <w:sz w:val="20"/>
                <w:szCs w:val="20"/>
              </w:rPr>
            </w:pPr>
            <w:r>
              <w:rPr>
                <w:rStyle w:val="normaltextrun"/>
                <w:rFonts w:ascii="Arial" w:hAnsi="Arial" w:cs="Arial"/>
              </w:rPr>
              <w:t>15%</w:t>
            </w:r>
            <w:r>
              <w:rPr>
                <w:rStyle w:val="eop"/>
                <w:rFonts w:ascii="Arial" w:hAnsi="Arial" w:cs="Arial"/>
              </w:rPr>
              <w:t> </w:t>
            </w:r>
          </w:p>
        </w:tc>
        <w:tc>
          <w:tcPr>
            <w:tcW w:w="2323" w:type="dxa"/>
          </w:tcPr>
          <w:p w14:paraId="16464383" w14:textId="2FA84962" w:rsidR="00D745BB" w:rsidRPr="00734319" w:rsidRDefault="00D745BB" w:rsidP="00D745BB">
            <w:pPr>
              <w:pStyle w:val="BodyText"/>
              <w:rPr>
                <w:rFonts w:cstheme="majorHAnsi"/>
                <w:color w:val="000000" w:themeColor="text1"/>
                <w:sz w:val="20"/>
                <w:szCs w:val="20"/>
              </w:rPr>
            </w:pPr>
            <w:r>
              <w:rPr>
                <w:rStyle w:val="normaltextrun"/>
                <w:rFonts w:ascii="Arial" w:hAnsi="Arial" w:cs="Arial"/>
              </w:rPr>
              <w:t>Demonstrated ability to pitch, secure, and leverage high-impact executive profiles and feature media coverage.</w:t>
            </w:r>
            <w:r>
              <w:rPr>
                <w:rStyle w:val="eop"/>
                <w:rFonts w:ascii="Arial" w:hAnsi="Arial" w:cs="Arial"/>
              </w:rPr>
              <w:t> </w:t>
            </w:r>
          </w:p>
        </w:tc>
        <w:tc>
          <w:tcPr>
            <w:tcW w:w="2191" w:type="dxa"/>
          </w:tcPr>
          <w:p w14:paraId="2098B2BD" w14:textId="378FDB0E" w:rsidR="00D745BB" w:rsidRPr="00734319" w:rsidRDefault="00D745BB" w:rsidP="00D745BB">
            <w:pPr>
              <w:pStyle w:val="BodyText"/>
              <w:rPr>
                <w:rFonts w:cstheme="majorHAnsi"/>
                <w:color w:val="000000" w:themeColor="text1"/>
                <w:sz w:val="20"/>
                <w:szCs w:val="20"/>
              </w:rPr>
            </w:pPr>
            <w:r>
              <w:rPr>
                <w:rStyle w:val="normaltextrun"/>
                <w:rFonts w:ascii="Arial" w:hAnsi="Arial" w:cs="Arial"/>
              </w:rPr>
              <w:t>Executive and University Leadership Positioning</w:t>
            </w:r>
            <w:r>
              <w:rPr>
                <w:rStyle w:val="eop"/>
                <w:rFonts w:ascii="Arial" w:hAnsi="Arial" w:cs="Arial"/>
              </w:rPr>
              <w:t> </w:t>
            </w:r>
          </w:p>
        </w:tc>
      </w:tr>
      <w:tr w:rsidR="00D745BB" w:rsidRPr="00734319" w14:paraId="0AE691D5" w14:textId="77777777" w:rsidTr="00653B37">
        <w:trPr>
          <w:trHeight w:val="92"/>
        </w:trPr>
        <w:tc>
          <w:tcPr>
            <w:tcW w:w="3611" w:type="dxa"/>
          </w:tcPr>
          <w:p w14:paraId="329F3FA4" w14:textId="28A64BCE" w:rsidR="00D745BB" w:rsidRPr="00734319" w:rsidRDefault="00D745BB" w:rsidP="00D745BB">
            <w:pPr>
              <w:pStyle w:val="Compact"/>
              <w:rPr>
                <w:rFonts w:cstheme="majorHAnsi"/>
                <w:color w:val="000000" w:themeColor="text1"/>
                <w:sz w:val="20"/>
                <w:szCs w:val="20"/>
              </w:rPr>
            </w:pPr>
            <w:r>
              <w:rPr>
                <w:rStyle w:val="normaltextrun"/>
                <w:rFonts w:ascii="Arial" w:hAnsi="Arial" w:cs="Arial"/>
                <w:sz w:val="22"/>
                <w:szCs w:val="22"/>
              </w:rPr>
              <w:t>Cost Proposal &amp; Value</w:t>
            </w:r>
            <w:r>
              <w:rPr>
                <w:rStyle w:val="eop"/>
                <w:rFonts w:ascii="Arial" w:hAnsi="Arial" w:cs="Arial"/>
                <w:sz w:val="22"/>
                <w:szCs w:val="22"/>
              </w:rPr>
              <w:t> </w:t>
            </w:r>
          </w:p>
        </w:tc>
        <w:tc>
          <w:tcPr>
            <w:tcW w:w="1428" w:type="dxa"/>
          </w:tcPr>
          <w:p w14:paraId="22594033" w14:textId="0EB6E46C" w:rsidR="00D745BB" w:rsidRPr="00734319" w:rsidRDefault="00D745BB" w:rsidP="00D745BB">
            <w:pPr>
              <w:pStyle w:val="BodyText"/>
              <w:rPr>
                <w:rFonts w:cstheme="majorHAnsi"/>
                <w:color w:val="000000" w:themeColor="text1"/>
                <w:sz w:val="20"/>
                <w:szCs w:val="20"/>
              </w:rPr>
            </w:pPr>
            <w:r>
              <w:rPr>
                <w:rStyle w:val="normaltextrun"/>
                <w:rFonts w:ascii="Arial" w:hAnsi="Arial" w:cs="Arial"/>
              </w:rPr>
              <w:t>25%</w:t>
            </w:r>
            <w:r>
              <w:rPr>
                <w:rStyle w:val="eop"/>
                <w:rFonts w:ascii="Arial" w:hAnsi="Arial" w:cs="Arial"/>
              </w:rPr>
              <w:t> </w:t>
            </w:r>
          </w:p>
        </w:tc>
        <w:tc>
          <w:tcPr>
            <w:tcW w:w="2323" w:type="dxa"/>
          </w:tcPr>
          <w:p w14:paraId="5500968B" w14:textId="1965BAC2" w:rsidR="00D745BB" w:rsidRPr="00734319" w:rsidRDefault="00D745BB" w:rsidP="00D745BB">
            <w:pPr>
              <w:pStyle w:val="BodyText"/>
              <w:rPr>
                <w:rFonts w:cstheme="majorHAnsi"/>
                <w:color w:val="000000" w:themeColor="text1"/>
                <w:sz w:val="20"/>
                <w:szCs w:val="20"/>
              </w:rPr>
            </w:pPr>
            <w:r>
              <w:rPr>
                <w:rStyle w:val="normaltextrun"/>
                <w:rFonts w:ascii="Arial" w:hAnsi="Arial" w:cs="Arial"/>
              </w:rPr>
              <w:t>Clarity, competitiveness, and transparency of fee structure. </w:t>
            </w:r>
            <w:r>
              <w:rPr>
                <w:rStyle w:val="eop"/>
                <w:rFonts w:ascii="Arial" w:hAnsi="Arial" w:cs="Arial"/>
              </w:rPr>
              <w:t> </w:t>
            </w:r>
          </w:p>
        </w:tc>
        <w:tc>
          <w:tcPr>
            <w:tcW w:w="2191" w:type="dxa"/>
          </w:tcPr>
          <w:p w14:paraId="129C228F" w14:textId="24D37869" w:rsidR="00D745BB" w:rsidRPr="00734319" w:rsidRDefault="00D745BB" w:rsidP="00D745BB">
            <w:pPr>
              <w:pStyle w:val="BodyText"/>
              <w:rPr>
                <w:rFonts w:cstheme="majorHAnsi"/>
                <w:color w:val="000000" w:themeColor="text1"/>
                <w:sz w:val="20"/>
                <w:szCs w:val="20"/>
              </w:rPr>
            </w:pPr>
            <w:r>
              <w:rPr>
                <w:rStyle w:val="normaltextrun"/>
                <w:rFonts w:ascii="Arial" w:hAnsi="Arial" w:cs="Arial"/>
              </w:rPr>
              <w:t>Cost Proposal &amp; Value</w:t>
            </w:r>
            <w:r>
              <w:rPr>
                <w:rStyle w:val="eop"/>
                <w:rFonts w:ascii="Arial" w:hAnsi="Arial" w:cs="Arial"/>
              </w:rPr>
              <w:t> </w:t>
            </w:r>
          </w:p>
        </w:tc>
      </w:tr>
      <w:tr w:rsidR="00896BC1" w:rsidRPr="00734319" w14:paraId="57E669F0" w14:textId="77777777" w:rsidTr="00653B37">
        <w:trPr>
          <w:trHeight w:val="75"/>
        </w:trPr>
        <w:tc>
          <w:tcPr>
            <w:tcW w:w="3611" w:type="dxa"/>
          </w:tcPr>
          <w:p w14:paraId="4A754F9A" w14:textId="2A046803" w:rsidR="00896BC1" w:rsidRPr="00734319" w:rsidRDefault="00896BC1" w:rsidP="00D745BB">
            <w:pPr>
              <w:pStyle w:val="BodyText"/>
              <w:rPr>
                <w:rFonts w:cstheme="majorHAnsi"/>
                <w:color w:val="000000" w:themeColor="text1"/>
                <w:sz w:val="20"/>
                <w:szCs w:val="20"/>
              </w:rPr>
            </w:pPr>
            <w:r w:rsidRPr="00734319">
              <w:rPr>
                <w:rFonts w:cstheme="majorHAnsi"/>
                <w:b/>
                <w:bCs/>
                <w:color w:val="000000" w:themeColor="text1"/>
                <w:sz w:val="20"/>
                <w:szCs w:val="20"/>
              </w:rPr>
              <w:t>Total</w:t>
            </w:r>
          </w:p>
        </w:tc>
        <w:tc>
          <w:tcPr>
            <w:tcW w:w="1428" w:type="dxa"/>
          </w:tcPr>
          <w:p w14:paraId="117B9BC4" w14:textId="389C41F0" w:rsidR="00896BC1" w:rsidRPr="00734319" w:rsidRDefault="00FC2422" w:rsidP="00D745BB">
            <w:pPr>
              <w:pStyle w:val="BodyText"/>
              <w:rPr>
                <w:rFonts w:cstheme="majorHAnsi"/>
                <w:color w:val="000000" w:themeColor="text1"/>
                <w:sz w:val="20"/>
                <w:szCs w:val="20"/>
              </w:rPr>
            </w:pPr>
            <w:r>
              <w:rPr>
                <w:rFonts w:cstheme="majorHAnsi"/>
                <w:color w:val="000000" w:themeColor="text1"/>
                <w:sz w:val="20"/>
                <w:szCs w:val="20"/>
              </w:rPr>
              <w:t>100%</w:t>
            </w:r>
          </w:p>
        </w:tc>
        <w:tc>
          <w:tcPr>
            <w:tcW w:w="2323" w:type="dxa"/>
          </w:tcPr>
          <w:p w14:paraId="4E13795B" w14:textId="3D516E3B" w:rsidR="00896BC1" w:rsidRPr="00734319" w:rsidRDefault="00896BC1" w:rsidP="00D745BB">
            <w:pPr>
              <w:pStyle w:val="BodyText"/>
              <w:rPr>
                <w:rFonts w:cstheme="majorHAnsi"/>
                <w:color w:val="000000" w:themeColor="text1"/>
                <w:sz w:val="20"/>
                <w:szCs w:val="20"/>
              </w:rPr>
            </w:pPr>
          </w:p>
        </w:tc>
        <w:tc>
          <w:tcPr>
            <w:tcW w:w="2191" w:type="dxa"/>
          </w:tcPr>
          <w:p w14:paraId="5C237904" w14:textId="77FE9BA8" w:rsidR="00896BC1" w:rsidRPr="00734319" w:rsidRDefault="00896BC1" w:rsidP="00D745BB">
            <w:pPr>
              <w:pStyle w:val="BodyText"/>
              <w:rPr>
                <w:rFonts w:cstheme="majorHAnsi"/>
                <w:color w:val="000000" w:themeColor="text1"/>
                <w:sz w:val="20"/>
                <w:szCs w:val="20"/>
              </w:rPr>
            </w:pPr>
          </w:p>
        </w:tc>
      </w:tr>
    </w:tbl>
    <w:p w14:paraId="0090521E" w14:textId="77777777" w:rsidR="00D64E81" w:rsidRPr="00734319" w:rsidRDefault="00D64E81" w:rsidP="00C2662C">
      <w:pPr>
        <w:pStyle w:val="BodyText"/>
        <w:rPr>
          <w:rFonts w:cstheme="majorHAnsi"/>
          <w:color w:val="000000" w:themeColor="text1"/>
        </w:rPr>
      </w:pPr>
    </w:p>
    <w:p w14:paraId="477861CF" w14:textId="77777777" w:rsidR="001E6476" w:rsidRPr="00734319" w:rsidRDefault="001E6476" w:rsidP="001E6476">
      <w:pPr>
        <w:rPr>
          <w:rFonts w:cstheme="majorHAnsi"/>
          <w:b/>
          <w:bCs/>
          <w:color w:val="000000" w:themeColor="text1"/>
          <w:sz w:val="28"/>
          <w:szCs w:val="28"/>
        </w:rPr>
      </w:pPr>
      <w:r w:rsidRPr="00734319">
        <w:rPr>
          <w:rFonts w:cstheme="majorHAnsi"/>
          <w:b/>
          <w:bCs/>
          <w:color w:val="000000" w:themeColor="text1"/>
          <w:sz w:val="28"/>
          <w:szCs w:val="28"/>
        </w:rPr>
        <w:t>2.</w:t>
      </w:r>
      <w:r w:rsidR="000E56C8" w:rsidRPr="00734319">
        <w:rPr>
          <w:rFonts w:cstheme="majorHAnsi"/>
          <w:b/>
          <w:bCs/>
          <w:color w:val="000000" w:themeColor="text1"/>
          <w:sz w:val="28"/>
          <w:szCs w:val="28"/>
        </w:rPr>
        <w:t>6</w:t>
      </w:r>
      <w:r w:rsidRPr="00734319">
        <w:rPr>
          <w:rFonts w:cstheme="majorHAnsi"/>
          <w:b/>
          <w:bCs/>
          <w:color w:val="000000" w:themeColor="text1"/>
          <w:sz w:val="28"/>
          <w:szCs w:val="28"/>
        </w:rPr>
        <w:t xml:space="preserve"> Web Content Accessibility Guidelines</w:t>
      </w:r>
    </w:p>
    <w:p w14:paraId="704D2819" w14:textId="77777777" w:rsidR="001E6476" w:rsidRPr="00734319" w:rsidRDefault="001E6476" w:rsidP="000E56C8">
      <w:pPr>
        <w:jc w:val="both"/>
        <w:rPr>
          <w:rFonts w:cstheme="majorHAnsi"/>
          <w:color w:val="000000" w:themeColor="text1"/>
          <w:sz w:val="24"/>
          <w:szCs w:val="24"/>
        </w:rPr>
      </w:pPr>
      <w:r w:rsidRPr="00734319">
        <w:rPr>
          <w:rFonts w:cstheme="majorHAnsi"/>
          <w:color w:val="000000" w:themeColor="text1"/>
          <w:sz w:val="24"/>
          <w:szCs w:val="24"/>
        </w:rPr>
        <w:t>The University of Akron is committed to meeting level A and level AA criteria of the Web Content Accessibility Guidelines (WCAG) 2.0 or higher.  Vendors providing web-accessible systems must share their Voluntary Product Accessibility Template (VPAT) with the University.</w:t>
      </w:r>
    </w:p>
    <w:p w14:paraId="5B08487B" w14:textId="77777777" w:rsidR="000E56C8" w:rsidRPr="00734319" w:rsidRDefault="000E56C8" w:rsidP="001E6476">
      <w:pPr>
        <w:rPr>
          <w:rFonts w:cstheme="majorHAnsi"/>
          <w:b/>
          <w:bCs/>
          <w:color w:val="000000" w:themeColor="text1"/>
          <w:sz w:val="28"/>
          <w:szCs w:val="28"/>
        </w:rPr>
      </w:pPr>
      <w:r w:rsidRPr="00734319">
        <w:rPr>
          <w:rFonts w:cstheme="majorHAnsi"/>
          <w:b/>
          <w:bCs/>
          <w:color w:val="000000" w:themeColor="text1"/>
          <w:sz w:val="28"/>
          <w:szCs w:val="28"/>
        </w:rPr>
        <w:t>2.7 References</w:t>
      </w:r>
    </w:p>
    <w:p w14:paraId="67D18B32" w14:textId="77777777" w:rsidR="000E56C8" w:rsidRPr="00734319" w:rsidRDefault="000E56C8" w:rsidP="000E56C8">
      <w:pPr>
        <w:pStyle w:val="BodyText"/>
        <w:jc w:val="both"/>
        <w:rPr>
          <w:rFonts w:cstheme="majorHAnsi"/>
          <w:color w:val="000000" w:themeColor="text1"/>
          <w:sz w:val="24"/>
          <w:szCs w:val="24"/>
        </w:rPr>
      </w:pPr>
      <w:r w:rsidRPr="00734319">
        <w:rPr>
          <w:rFonts w:cstheme="majorHAnsi"/>
          <w:color w:val="000000" w:themeColor="text1"/>
          <w:sz w:val="24"/>
          <w:szCs w:val="24"/>
        </w:rPr>
        <w:t>The University of Akron reserves the right to request references based on the vendor’s response to this Request for Proposal (RFP).</w:t>
      </w:r>
    </w:p>
    <w:p w14:paraId="273A628D" w14:textId="77777777" w:rsidR="009769ED" w:rsidRPr="00734319" w:rsidRDefault="009769ED" w:rsidP="009769ED">
      <w:pPr>
        <w:rPr>
          <w:rFonts w:cstheme="majorHAnsi"/>
          <w:b/>
          <w:bCs/>
          <w:color w:val="000000" w:themeColor="text1"/>
          <w:sz w:val="28"/>
          <w:szCs w:val="28"/>
        </w:rPr>
      </w:pPr>
      <w:r w:rsidRPr="00734319">
        <w:rPr>
          <w:rFonts w:cstheme="majorHAnsi"/>
          <w:b/>
          <w:bCs/>
          <w:color w:val="000000" w:themeColor="text1"/>
          <w:sz w:val="28"/>
          <w:szCs w:val="28"/>
        </w:rPr>
        <w:t>2.8 Trade Secret Information</w:t>
      </w:r>
    </w:p>
    <w:p w14:paraId="29D4E1DB" w14:textId="20D50555" w:rsidR="009769ED" w:rsidRPr="00734319" w:rsidRDefault="009769ED" w:rsidP="009769ED">
      <w:pPr>
        <w:rPr>
          <w:rFonts w:cstheme="majorHAnsi"/>
          <w:b/>
          <w:bCs/>
          <w:color w:val="000000" w:themeColor="text1"/>
          <w:sz w:val="28"/>
          <w:szCs w:val="28"/>
        </w:rPr>
      </w:pPr>
      <w:r w:rsidRPr="00734319">
        <w:rPr>
          <w:rFonts w:eastAsia="Times New Roman" w:cstheme="majorHAnsi"/>
          <w:sz w:val="24"/>
          <w:szCs w:val="24"/>
        </w:rPr>
        <w:t>Proposers are strongly discouraged from including trade secret information, as defined by Section 1333.61(D) of the Ohio Revised Code.</w:t>
      </w:r>
    </w:p>
    <w:p w14:paraId="66E952D1" w14:textId="77777777" w:rsidR="009769ED" w:rsidRPr="00734319" w:rsidRDefault="009769ED" w:rsidP="009769ED">
      <w:pPr>
        <w:spacing w:before="100" w:beforeAutospacing="1" w:after="100" w:afterAutospacing="1" w:line="240" w:lineRule="auto"/>
        <w:rPr>
          <w:rFonts w:eastAsia="Times New Roman" w:cstheme="majorHAnsi"/>
          <w:sz w:val="24"/>
          <w:szCs w:val="24"/>
        </w:rPr>
      </w:pPr>
      <w:r w:rsidRPr="00734319">
        <w:rPr>
          <w:rFonts w:eastAsia="Times New Roman" w:cstheme="majorHAnsi"/>
          <w:sz w:val="24"/>
          <w:szCs w:val="24"/>
        </w:rPr>
        <w:t>Information submitted in response to this RFP is generally considered public information after the selection process concludes, unless exempt from disclosure by law. If a proposer claims any information as a trade secret, the proposer must:</w:t>
      </w:r>
    </w:p>
    <w:p w14:paraId="201B07FA" w14:textId="77777777" w:rsidR="009769ED" w:rsidRPr="00734319" w:rsidRDefault="009769ED" w:rsidP="003E20BF">
      <w:pPr>
        <w:pStyle w:val="ListParagraph"/>
        <w:numPr>
          <w:ilvl w:val="0"/>
          <w:numId w:val="19"/>
        </w:numPr>
        <w:spacing w:before="100" w:beforeAutospacing="1" w:after="100" w:afterAutospacing="1" w:line="240" w:lineRule="auto"/>
        <w:rPr>
          <w:rFonts w:eastAsia="Times New Roman" w:cstheme="majorHAnsi"/>
          <w:sz w:val="24"/>
          <w:szCs w:val="24"/>
        </w:rPr>
      </w:pPr>
      <w:r w:rsidRPr="00734319">
        <w:rPr>
          <w:rFonts w:eastAsia="Times New Roman" w:cstheme="majorHAnsi"/>
          <w:sz w:val="24"/>
          <w:szCs w:val="24"/>
        </w:rPr>
        <w:t>Provide a separate page identifying each page containing trade secret information and the number of occurrences on each page; and</w:t>
      </w:r>
    </w:p>
    <w:p w14:paraId="480DB273" w14:textId="77777777" w:rsidR="009769ED" w:rsidRPr="00734319" w:rsidRDefault="009769ED" w:rsidP="003E20BF">
      <w:pPr>
        <w:pStyle w:val="ListParagraph"/>
        <w:numPr>
          <w:ilvl w:val="0"/>
          <w:numId w:val="19"/>
        </w:numPr>
        <w:spacing w:before="100" w:beforeAutospacing="1" w:after="100" w:afterAutospacing="1" w:line="240" w:lineRule="auto"/>
        <w:rPr>
          <w:rFonts w:eastAsia="Times New Roman" w:cstheme="majorHAnsi"/>
          <w:sz w:val="24"/>
          <w:szCs w:val="24"/>
        </w:rPr>
      </w:pPr>
      <w:r w:rsidRPr="00734319">
        <w:rPr>
          <w:rFonts w:eastAsia="Times New Roman" w:cstheme="majorHAnsi"/>
          <w:sz w:val="24"/>
          <w:szCs w:val="24"/>
        </w:rPr>
        <w:t>Clearly identify each occurrence of trade secret information within the proposal by placing an asterisk before and after the applicable line and underlining the trade secret information.</w:t>
      </w:r>
    </w:p>
    <w:p w14:paraId="19BEA67B" w14:textId="5677DFE6" w:rsidR="00567DAE" w:rsidRPr="00734319" w:rsidRDefault="009769ED" w:rsidP="00D64E81">
      <w:pPr>
        <w:spacing w:before="100" w:beforeAutospacing="1" w:after="100" w:afterAutospacing="1" w:line="240" w:lineRule="auto"/>
        <w:rPr>
          <w:rFonts w:eastAsia="Times New Roman" w:cstheme="majorHAnsi"/>
          <w:sz w:val="24"/>
          <w:szCs w:val="24"/>
        </w:rPr>
      </w:pPr>
      <w:r w:rsidRPr="00734319">
        <w:rPr>
          <w:rFonts w:eastAsia="Times New Roman" w:cstheme="majorHAnsi"/>
          <w:sz w:val="24"/>
          <w:szCs w:val="24"/>
        </w:rPr>
        <w:t>General confidentiality or proprietary notices in a proposal or footer will not be considered sufficient identification of trade secret information.</w:t>
      </w:r>
    </w:p>
    <w:sectPr w:rsidR="00567DAE" w:rsidRPr="00734319" w:rsidSect="00034616">
      <w:headerReference w:type="default" r:id="rId16"/>
      <w:footerReference w:type="default" r:id="rId1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422ACC" w14:textId="77777777" w:rsidR="0020610A" w:rsidRDefault="0020610A">
      <w:pPr>
        <w:spacing w:after="0" w:line="240" w:lineRule="auto"/>
      </w:pPr>
      <w:r>
        <w:separator/>
      </w:r>
    </w:p>
  </w:endnote>
  <w:endnote w:type="continuationSeparator" w:id="0">
    <w:p w14:paraId="245AEE9D" w14:textId="77777777" w:rsidR="0020610A" w:rsidRDefault="00206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Times New Roman (Body C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379EB1" w14:textId="47AB153F" w:rsidR="00466ACF" w:rsidRDefault="00876832">
    <w:pPr>
      <w:pStyle w:val="Footer"/>
      <w:jc w:val="center"/>
    </w:pPr>
    <w:r>
      <w:t>Strategic Media Relations Services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EC8DE5" w14:textId="77777777" w:rsidR="0020610A" w:rsidRDefault="0020610A">
      <w:pPr>
        <w:spacing w:after="0" w:line="240" w:lineRule="auto"/>
      </w:pPr>
      <w:r>
        <w:separator/>
      </w:r>
    </w:p>
  </w:footnote>
  <w:footnote w:type="continuationSeparator" w:id="0">
    <w:p w14:paraId="4DB1EEC4" w14:textId="77777777" w:rsidR="0020610A" w:rsidRDefault="00206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250B73" w14:textId="77777777" w:rsidR="00466ACF" w:rsidRDefault="00466AC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0A991"/>
    <w:multiLevelType w:val="multilevel"/>
    <w:tmpl w:val="5F1C3B8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0" w15:restartNumberingAfterBreak="0">
    <w:nsid w:val="012634D6"/>
    <w:multiLevelType w:val="hybridMultilevel"/>
    <w:tmpl w:val="48DC8C38"/>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1" w15:restartNumberingAfterBreak="0">
    <w:nsid w:val="06DE10FB"/>
    <w:multiLevelType w:val="multilevel"/>
    <w:tmpl w:val="48369DD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 w15:restartNumberingAfterBreak="0">
    <w:nsid w:val="09233A2A"/>
    <w:multiLevelType w:val="multilevel"/>
    <w:tmpl w:val="5BBA6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810F86"/>
    <w:multiLevelType w:val="multilevel"/>
    <w:tmpl w:val="8AD8E4D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 w15:restartNumberingAfterBreak="0">
    <w:nsid w:val="10A07EE2"/>
    <w:multiLevelType w:val="hybridMultilevel"/>
    <w:tmpl w:val="CDF24C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B0A7759"/>
    <w:multiLevelType w:val="multilevel"/>
    <w:tmpl w:val="C6AC6CE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6" w15:restartNumberingAfterBreak="0">
    <w:nsid w:val="2136577E"/>
    <w:multiLevelType w:val="hybridMultilevel"/>
    <w:tmpl w:val="A1A83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7E73AE"/>
    <w:multiLevelType w:val="multilevel"/>
    <w:tmpl w:val="53E4BE6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8" w15:restartNumberingAfterBreak="0">
    <w:nsid w:val="32DE3F1F"/>
    <w:multiLevelType w:val="hybridMultilevel"/>
    <w:tmpl w:val="9466A5AC"/>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9" w15:restartNumberingAfterBreak="0">
    <w:nsid w:val="3AB97D58"/>
    <w:multiLevelType w:val="multilevel"/>
    <w:tmpl w:val="BCC0AD7C"/>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0" w15:restartNumberingAfterBreak="0">
    <w:nsid w:val="3E725852"/>
    <w:multiLevelType w:val="multilevel"/>
    <w:tmpl w:val="163A37F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1" w15:restartNumberingAfterBreak="0">
    <w:nsid w:val="458E1B64"/>
    <w:multiLevelType w:val="multilevel"/>
    <w:tmpl w:val="F2B24DA6"/>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5BDE2CE4"/>
    <w:multiLevelType w:val="hybridMultilevel"/>
    <w:tmpl w:val="A8E84B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ED173F"/>
    <w:multiLevelType w:val="hybridMultilevel"/>
    <w:tmpl w:val="DFAA37DA"/>
    <w:lvl w:ilvl="0" w:tplc="093A647E">
      <w:start w:val="1"/>
      <w:numFmt w:val="upperLetter"/>
      <w:lvlText w:val="%1."/>
      <w:lvlJc w:val="left"/>
      <w:pPr>
        <w:ind w:left="720" w:hanging="360"/>
      </w:pPr>
      <w:rPr>
        <w:b/>
        <w:bCs/>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CB22DD4"/>
    <w:multiLevelType w:val="multilevel"/>
    <w:tmpl w:val="BDB2C95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color w:val="00206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E9E4E90"/>
    <w:multiLevelType w:val="multilevel"/>
    <w:tmpl w:val="557CDF9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695034142">
    <w:abstractNumId w:val="8"/>
  </w:num>
  <w:num w:numId="2" w16cid:durableId="150369151">
    <w:abstractNumId w:val="6"/>
  </w:num>
  <w:num w:numId="3" w16cid:durableId="1279072243">
    <w:abstractNumId w:val="5"/>
  </w:num>
  <w:num w:numId="4" w16cid:durableId="1519654858">
    <w:abstractNumId w:val="4"/>
  </w:num>
  <w:num w:numId="5" w16cid:durableId="1541044349">
    <w:abstractNumId w:val="7"/>
  </w:num>
  <w:num w:numId="6" w16cid:durableId="2044013829">
    <w:abstractNumId w:val="3"/>
  </w:num>
  <w:num w:numId="7" w16cid:durableId="1201163454">
    <w:abstractNumId w:val="2"/>
  </w:num>
  <w:num w:numId="8" w16cid:durableId="1482650359">
    <w:abstractNumId w:val="1"/>
  </w:num>
  <w:num w:numId="9" w16cid:durableId="1354302187">
    <w:abstractNumId w:val="0"/>
  </w:num>
  <w:num w:numId="10" w16cid:durableId="362173605">
    <w:abstractNumId w:val="10"/>
  </w:num>
  <w:num w:numId="11" w16cid:durableId="665983321">
    <w:abstractNumId w:val="18"/>
  </w:num>
  <w:num w:numId="12" w16cid:durableId="1510368032">
    <w:abstractNumId w:val="24"/>
  </w:num>
  <w:num w:numId="13" w16cid:durableId="213273400">
    <w:abstractNumId w:val="9"/>
  </w:num>
  <w:num w:numId="14" w16cid:durableId="1099569332">
    <w:abstractNumId w:val="22"/>
  </w:num>
  <w:num w:numId="15" w16cid:durableId="2134866499">
    <w:abstractNumId w:val="23"/>
  </w:num>
  <w:num w:numId="16" w16cid:durableId="1953781612">
    <w:abstractNumId w:val="14"/>
  </w:num>
  <w:num w:numId="17" w16cid:durableId="631401395">
    <w:abstractNumId w:val="21"/>
  </w:num>
  <w:num w:numId="18" w16cid:durableId="1125409">
    <w:abstractNumId w:val="12"/>
  </w:num>
  <w:num w:numId="19" w16cid:durableId="207230494">
    <w:abstractNumId w:val="16"/>
  </w:num>
  <w:num w:numId="20" w16cid:durableId="1565142944">
    <w:abstractNumId w:val="25"/>
  </w:num>
  <w:num w:numId="21" w16cid:durableId="1605455355">
    <w:abstractNumId w:val="11"/>
  </w:num>
  <w:num w:numId="22" w16cid:durableId="561913804">
    <w:abstractNumId w:val="17"/>
  </w:num>
  <w:num w:numId="23" w16cid:durableId="1421296794">
    <w:abstractNumId w:val="13"/>
  </w:num>
  <w:num w:numId="24" w16cid:durableId="7683746">
    <w:abstractNumId w:val="20"/>
  </w:num>
  <w:num w:numId="25" w16cid:durableId="1235892105">
    <w:abstractNumId w:val="15"/>
  </w:num>
  <w:num w:numId="26" w16cid:durableId="1378551419">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B9D"/>
    <w:rsid w:val="000245A1"/>
    <w:rsid w:val="00034616"/>
    <w:rsid w:val="00041BFB"/>
    <w:rsid w:val="00044ADF"/>
    <w:rsid w:val="00056295"/>
    <w:rsid w:val="0006063C"/>
    <w:rsid w:val="000751CB"/>
    <w:rsid w:val="000A0420"/>
    <w:rsid w:val="000A1873"/>
    <w:rsid w:val="000E56C8"/>
    <w:rsid w:val="000F0780"/>
    <w:rsid w:val="00126F75"/>
    <w:rsid w:val="00130FC4"/>
    <w:rsid w:val="001318CD"/>
    <w:rsid w:val="00136F29"/>
    <w:rsid w:val="001425A1"/>
    <w:rsid w:val="001478FF"/>
    <w:rsid w:val="0015074B"/>
    <w:rsid w:val="001525FA"/>
    <w:rsid w:val="0019275A"/>
    <w:rsid w:val="001A0657"/>
    <w:rsid w:val="001B16C9"/>
    <w:rsid w:val="001D444A"/>
    <w:rsid w:val="001E6476"/>
    <w:rsid w:val="002005B2"/>
    <w:rsid w:val="00204C1E"/>
    <w:rsid w:val="0020610A"/>
    <w:rsid w:val="002131FD"/>
    <w:rsid w:val="002374CE"/>
    <w:rsid w:val="00241DB0"/>
    <w:rsid w:val="00245F78"/>
    <w:rsid w:val="002529ED"/>
    <w:rsid w:val="0029639D"/>
    <w:rsid w:val="002A79FC"/>
    <w:rsid w:val="002C5365"/>
    <w:rsid w:val="00305D89"/>
    <w:rsid w:val="00310005"/>
    <w:rsid w:val="00320846"/>
    <w:rsid w:val="00326F90"/>
    <w:rsid w:val="00343F39"/>
    <w:rsid w:val="00344A1C"/>
    <w:rsid w:val="00344D7F"/>
    <w:rsid w:val="003B50A6"/>
    <w:rsid w:val="003D17CC"/>
    <w:rsid w:val="003E20BF"/>
    <w:rsid w:val="00406493"/>
    <w:rsid w:val="004136F4"/>
    <w:rsid w:val="00416619"/>
    <w:rsid w:val="00440089"/>
    <w:rsid w:val="00466ACF"/>
    <w:rsid w:val="00495108"/>
    <w:rsid w:val="00496B9C"/>
    <w:rsid w:val="004E1D92"/>
    <w:rsid w:val="004F6045"/>
    <w:rsid w:val="005170B9"/>
    <w:rsid w:val="00523D31"/>
    <w:rsid w:val="005265AD"/>
    <w:rsid w:val="00532307"/>
    <w:rsid w:val="00554057"/>
    <w:rsid w:val="00564C9F"/>
    <w:rsid w:val="00567DAE"/>
    <w:rsid w:val="00593862"/>
    <w:rsid w:val="005C35C6"/>
    <w:rsid w:val="005D2AF3"/>
    <w:rsid w:val="005D7D36"/>
    <w:rsid w:val="005E0FF2"/>
    <w:rsid w:val="005F6271"/>
    <w:rsid w:val="005F65BE"/>
    <w:rsid w:val="00632B28"/>
    <w:rsid w:val="006374F4"/>
    <w:rsid w:val="00653B37"/>
    <w:rsid w:val="00664258"/>
    <w:rsid w:val="0067546A"/>
    <w:rsid w:val="006872CC"/>
    <w:rsid w:val="006C559E"/>
    <w:rsid w:val="006D2C73"/>
    <w:rsid w:val="006D7AD4"/>
    <w:rsid w:val="006F786F"/>
    <w:rsid w:val="007030B9"/>
    <w:rsid w:val="00704377"/>
    <w:rsid w:val="00720F4F"/>
    <w:rsid w:val="00734319"/>
    <w:rsid w:val="007432D6"/>
    <w:rsid w:val="0076101A"/>
    <w:rsid w:val="007612BE"/>
    <w:rsid w:val="0076247A"/>
    <w:rsid w:val="00786334"/>
    <w:rsid w:val="00797816"/>
    <w:rsid w:val="007B7C98"/>
    <w:rsid w:val="007C3712"/>
    <w:rsid w:val="007F0C65"/>
    <w:rsid w:val="00801B1D"/>
    <w:rsid w:val="008115CF"/>
    <w:rsid w:val="008138D6"/>
    <w:rsid w:val="00834323"/>
    <w:rsid w:val="00857DCF"/>
    <w:rsid w:val="00876832"/>
    <w:rsid w:val="008865E2"/>
    <w:rsid w:val="00896BC1"/>
    <w:rsid w:val="00955DA2"/>
    <w:rsid w:val="00970C7B"/>
    <w:rsid w:val="00975DAF"/>
    <w:rsid w:val="009769ED"/>
    <w:rsid w:val="00991CC0"/>
    <w:rsid w:val="00993B2C"/>
    <w:rsid w:val="00996B3D"/>
    <w:rsid w:val="009B3E0F"/>
    <w:rsid w:val="009C1A02"/>
    <w:rsid w:val="009C730B"/>
    <w:rsid w:val="009E303C"/>
    <w:rsid w:val="00A20FF7"/>
    <w:rsid w:val="00A44160"/>
    <w:rsid w:val="00A62A4E"/>
    <w:rsid w:val="00AA1D8D"/>
    <w:rsid w:val="00AB3B68"/>
    <w:rsid w:val="00AD0BF6"/>
    <w:rsid w:val="00AF11CD"/>
    <w:rsid w:val="00AF222B"/>
    <w:rsid w:val="00AF5232"/>
    <w:rsid w:val="00B1529D"/>
    <w:rsid w:val="00B47730"/>
    <w:rsid w:val="00BA04A3"/>
    <w:rsid w:val="00BA479B"/>
    <w:rsid w:val="00BC29A6"/>
    <w:rsid w:val="00BD7001"/>
    <w:rsid w:val="00C17FC4"/>
    <w:rsid w:val="00C2662C"/>
    <w:rsid w:val="00C45B9D"/>
    <w:rsid w:val="00CB0664"/>
    <w:rsid w:val="00CB34F0"/>
    <w:rsid w:val="00CF5309"/>
    <w:rsid w:val="00D13AC0"/>
    <w:rsid w:val="00D44283"/>
    <w:rsid w:val="00D445F0"/>
    <w:rsid w:val="00D64E81"/>
    <w:rsid w:val="00D745BB"/>
    <w:rsid w:val="00DB5842"/>
    <w:rsid w:val="00DC1655"/>
    <w:rsid w:val="00DC6329"/>
    <w:rsid w:val="00E42EF5"/>
    <w:rsid w:val="00E65B90"/>
    <w:rsid w:val="00E768E8"/>
    <w:rsid w:val="00E80479"/>
    <w:rsid w:val="00E81C4B"/>
    <w:rsid w:val="00E924B7"/>
    <w:rsid w:val="00E97288"/>
    <w:rsid w:val="00EB2716"/>
    <w:rsid w:val="00EE46B6"/>
    <w:rsid w:val="00F07A83"/>
    <w:rsid w:val="00F44809"/>
    <w:rsid w:val="00F86F1B"/>
    <w:rsid w:val="00F87636"/>
    <w:rsid w:val="00FA2A5A"/>
    <w:rsid w:val="00FC2422"/>
    <w:rsid w:val="00FC693F"/>
    <w:rsid w:val="00FF0B3B"/>
    <w:rsid w:val="00FF4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FFF4E9"/>
  <w14:defaultImageDpi w14:val="300"/>
  <w15:docId w15:val="{9A962040-6424-4D73-B6B7-CA2D8F2C0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Body Text Indent 1,Use Case List Paragraph,Heading2,List Paragraph1,Body Bullet,List Paragraph 1,Ref,List bullet,List Bullet1,Figure_name,Bulleted Text,List Paragraph Char Char,lp1,bu1,bu1 + Before:  0 pt,After:  6 pt,b"/>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rsid w:val="00996B3D"/>
    <w:rPr>
      <w:color w:val="4F81BD" w:themeColor="accent1"/>
    </w:rPr>
  </w:style>
  <w:style w:type="paragraph" w:customStyle="1" w:styleId="FirstParagraph">
    <w:name w:val="First Paragraph"/>
    <w:basedOn w:val="BodyText"/>
    <w:next w:val="BodyText"/>
    <w:qFormat/>
    <w:rsid w:val="00996B3D"/>
    <w:pPr>
      <w:spacing w:before="180" w:after="180" w:line="240" w:lineRule="auto"/>
    </w:pPr>
    <w:rPr>
      <w:rFonts w:eastAsiaTheme="minorHAnsi"/>
      <w:sz w:val="24"/>
      <w:szCs w:val="24"/>
    </w:rPr>
  </w:style>
  <w:style w:type="character" w:customStyle="1" w:styleId="ListParagraphChar">
    <w:name w:val="List Paragraph Char"/>
    <w:aliases w:val="Body Text Indent 1 Char,Use Case List Paragraph Char,Heading2 Char,List Paragraph1 Char,Body Bullet Char,List Paragraph 1 Char,Ref Char,List bullet Char,List Bullet1 Char,Figure_name Char,Bulleted Text Char,lp1 Char,bu1 Char,b Char"/>
    <w:basedOn w:val="DefaultParagraphFont"/>
    <w:link w:val="ListParagraph"/>
    <w:uiPriority w:val="34"/>
    <w:qFormat/>
    <w:rsid w:val="00C2662C"/>
  </w:style>
  <w:style w:type="paragraph" w:customStyle="1" w:styleId="Compact">
    <w:name w:val="Compact"/>
    <w:basedOn w:val="BodyText"/>
    <w:qFormat/>
    <w:rsid w:val="00C2662C"/>
    <w:pPr>
      <w:spacing w:before="36" w:after="36" w:line="240" w:lineRule="auto"/>
    </w:pPr>
    <w:rPr>
      <w:rFonts w:eastAsiaTheme="minorHAnsi"/>
      <w:sz w:val="24"/>
      <w:szCs w:val="24"/>
    </w:rPr>
  </w:style>
  <w:style w:type="table" w:customStyle="1" w:styleId="Table">
    <w:name w:val="Table"/>
    <w:semiHidden/>
    <w:unhideWhenUsed/>
    <w:qFormat/>
    <w:rsid w:val="00C2662C"/>
    <w:pPr>
      <w:spacing w:line="240" w:lineRule="auto"/>
    </w:pPr>
    <w:rPr>
      <w:rFonts w:eastAsiaTheme="minorHAnsi"/>
      <w:sz w:val="24"/>
      <w:szCs w:val="24"/>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UnresolvedMention">
    <w:name w:val="Unresolved Mention"/>
    <w:basedOn w:val="DefaultParagraphFont"/>
    <w:uiPriority w:val="99"/>
    <w:semiHidden/>
    <w:unhideWhenUsed/>
    <w:rsid w:val="0067546A"/>
    <w:rPr>
      <w:color w:val="605E5C"/>
      <w:shd w:val="clear" w:color="auto" w:fill="E1DFDD"/>
    </w:rPr>
  </w:style>
  <w:style w:type="character" w:styleId="FollowedHyperlink">
    <w:name w:val="FollowedHyperlink"/>
    <w:basedOn w:val="DefaultParagraphFont"/>
    <w:uiPriority w:val="99"/>
    <w:semiHidden/>
    <w:unhideWhenUsed/>
    <w:rsid w:val="0067546A"/>
    <w:rPr>
      <w:color w:val="800080" w:themeColor="followedHyperlink"/>
      <w:u w:val="single"/>
    </w:rPr>
  </w:style>
  <w:style w:type="paragraph" w:styleId="NormalWeb">
    <w:name w:val="Normal (Web)"/>
    <w:basedOn w:val="Normal"/>
    <w:uiPriority w:val="99"/>
    <w:unhideWhenUsed/>
    <w:rsid w:val="00D44283"/>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0E56C8"/>
    <w:pPr>
      <w:spacing w:after="0" w:line="240" w:lineRule="auto"/>
    </w:pPr>
    <w:rPr>
      <w:rFonts w:ascii="Calibri" w:eastAsiaTheme="minorHAnsi" w:hAnsi="Calibri" w:cs="Consolas"/>
      <w:szCs w:val="21"/>
    </w:rPr>
  </w:style>
  <w:style w:type="character" w:customStyle="1" w:styleId="PlainTextChar">
    <w:name w:val="Plain Text Char"/>
    <w:basedOn w:val="DefaultParagraphFont"/>
    <w:link w:val="PlainText"/>
    <w:uiPriority w:val="99"/>
    <w:semiHidden/>
    <w:rsid w:val="000E56C8"/>
    <w:rPr>
      <w:rFonts w:ascii="Calibri" w:eastAsiaTheme="minorHAnsi" w:hAnsi="Calibri" w:cs="Consolas"/>
      <w:szCs w:val="21"/>
    </w:rPr>
  </w:style>
  <w:style w:type="paragraph" w:customStyle="1" w:styleId="isselectedend">
    <w:name w:val="isselectedend"/>
    <w:basedOn w:val="Normal"/>
    <w:rsid w:val="00136F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745BB"/>
  </w:style>
  <w:style w:type="character" w:customStyle="1" w:styleId="eop">
    <w:name w:val="eop"/>
    <w:basedOn w:val="DefaultParagraphFont"/>
    <w:rsid w:val="00D745BB"/>
  </w:style>
  <w:style w:type="character" w:customStyle="1" w:styleId="apple-converted-space">
    <w:name w:val="apple-converted-space"/>
    <w:basedOn w:val="DefaultParagraphFont"/>
    <w:rsid w:val="00D745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11.safelinks.protection.outlook.com/?url=https%3A%2F%2Fdoc.workday.com%2Fuser-guide%2Fen-us%2Fstrategic-sourcing%2Fsupplier-account-setup%2Fgnj1594911610346.html&amp;data=05%7C02%7Cmprocyshyn%40uakron.edu%7Cdff6383186f4429aa59808dc70f8413a%7Ce8575dedd7f94ecea4aa0b32991aeedd%7C0%7C0%7C638509459313776698%7CUnknown%7CTWFpbGZsb3d8eyJWIjoiMC4wLjAwMDAiLCJQIjoiV2luMzIiLCJBTiI6Ik1haWwiLCJXVCI6Mn0%3D%7C0%7C%7C%7C&amp;sdata=kValDYbcPFoJPoEmu%2BIj5rn%2FfxEr2WNYNe38cSYI8Us%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www.uakron.ed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coutsupport@workda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rea xmlns="39a9e1da-e7a2-475f-a32d-82894ddb906f" xsi:nil="true"/>
    <lcf76f155ced4ddcb4097134ff3c332f xmlns="39a9e1da-e7a2-475f-a32d-82894ddb906f">
      <Terms xmlns="http://schemas.microsoft.com/office/infopath/2007/PartnerControls"/>
    </lcf76f155ced4ddcb4097134ff3c332f>
    <TaxCatchAll xmlns="1b8d0a92-d8b6-473c-aaa5-c674e7a7c844" xsi:nil="true"/>
    <DocumentType xmlns="39a9e1da-e7a2-475f-a32d-82894ddb906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D3741153F11E948B29A7478D9E0F75A" ma:contentTypeVersion="20" ma:contentTypeDescription="Create a new document." ma:contentTypeScope="" ma:versionID="55d3717ea86773b3c71897c68c0295cd">
  <xsd:schema xmlns:xsd="http://www.w3.org/2001/XMLSchema" xmlns:xs="http://www.w3.org/2001/XMLSchema" xmlns:p="http://schemas.microsoft.com/office/2006/metadata/properties" xmlns:ns2="39a9e1da-e7a2-475f-a32d-82894ddb906f" xmlns:ns3="1b8d0a92-d8b6-473c-aaa5-c674e7a7c844" targetNamespace="http://schemas.microsoft.com/office/2006/metadata/properties" ma:root="true" ma:fieldsID="b6b2b0ec36f90803afee09c245e6e2d9" ns2:_="" ns3:_="">
    <xsd:import namespace="39a9e1da-e7a2-475f-a32d-82894ddb906f"/>
    <xsd:import namespace="1b8d0a92-d8b6-473c-aaa5-c674e7a7c8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Area" minOccurs="0"/>
                <xsd:element ref="ns2:DocumentTyp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9e1da-e7a2-475f-a32d-82894ddb90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Area" ma:index="20" nillable="true" ma:displayName="Area" ma:format="Dropdown" ma:internalName="Area">
      <xsd:simpleType>
        <xsd:restriction base="dms:Choice">
          <xsd:enumeration value="PCard"/>
          <xsd:enumeration value="Purchasing"/>
          <xsd:enumeration value="Construction"/>
          <xsd:enumeration value="University"/>
          <xsd:enumeration value="SharePoint"/>
        </xsd:restriction>
      </xsd:simpleType>
    </xsd:element>
    <xsd:element name="DocumentType" ma:index="21" nillable="true" ma:displayName="DocumentType" ma:internalName="DocumentType">
      <xsd:complexType>
        <xsd:complexContent>
          <xsd:extension base="dms:MultiChoice">
            <xsd:sequence>
              <xsd:element name="Value" maxOccurs="unbounded" minOccurs="0" nillable="true">
                <xsd:simpleType>
                  <xsd:restriction base="dms:Choice">
                    <xsd:enumeration value="Form"/>
                    <xsd:enumeration value="Document"/>
                    <xsd:enumeration value="Instruction"/>
                    <xsd:enumeration value="Agreement"/>
                    <xsd:enumeration value="Contract"/>
                    <xsd:enumeration value="Bid"/>
                  </xsd:restriction>
                </xsd:simpleType>
              </xsd:element>
            </xsd:sequence>
          </xsd:extension>
        </xsd:complexContent>
      </xsd:complex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9ed93d0-1c55-4ba2-8313-8535d6655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8d0a92-d8b6-473c-aaa5-c674e7a7c84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4f44f76-1327-45ff-ab8c-f8f8adf52c64}" ma:internalName="TaxCatchAll" ma:showField="CatchAllData" ma:web="1b8d0a92-d8b6-473c-aaa5-c674e7a7c8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99C3AF-7211-4E84-A1CF-D02CDC0A24B9}">
  <ds:schemaRefs>
    <ds:schemaRef ds:uri="http://schemas.microsoft.com/office/2006/metadata/properties"/>
    <ds:schemaRef ds:uri="http://schemas.microsoft.com/office/infopath/2007/PartnerControls"/>
    <ds:schemaRef ds:uri="39a9e1da-e7a2-475f-a32d-82894ddb906f"/>
    <ds:schemaRef ds:uri="1b8d0a92-d8b6-473c-aaa5-c674e7a7c844"/>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0476561C-13B8-419E-8CAD-BBF58A6C34F6}">
  <ds:schemaRefs>
    <ds:schemaRef ds:uri="http://schemas.microsoft.com/sharepoint/v3/contenttype/forms"/>
  </ds:schemaRefs>
</ds:datastoreItem>
</file>

<file path=customXml/itemProps4.xml><?xml version="1.0" encoding="utf-8"?>
<ds:datastoreItem xmlns:ds="http://schemas.openxmlformats.org/officeDocument/2006/customXml" ds:itemID="{4F27785C-5D7F-4055-B894-0800F0CA61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a9e1da-e7a2-475f-a32d-82894ddb906f"/>
    <ds:schemaRef ds:uri="1b8d0a92-d8b6-473c-aaa5-c674e7a7c8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6</Pages>
  <Words>1392</Words>
  <Characters>7941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Shandra Irish</cp:lastModifiedBy>
  <cp:revision>20</cp:revision>
  <dcterms:created xsi:type="dcterms:W3CDTF">2026-09-30T17:41:00Z</dcterms:created>
  <dcterms:modified xsi:type="dcterms:W3CDTF">2026-10-14T15:09:00Z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0x0101003D3741153F11E948B29A7478D9E0F75A</vt:lpwstr>
  </property>
  <property fmtid="{D5CDD505-2E9C-101B-9397-08002B2CF9AE}" pid="3" name="MediaServiceImageTags">
    <vt:lpwstr/>
  </property>
</Properties>
</file>