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5A5226" w:rsidRPr="005A5226" w:rsidP="005A5226">
      <w:pPr>
        <w:rPr>
          <w:rFonts w:cstheme="minorHAnsi"/>
          <w:szCs w:val="20"/>
        </w:rPr>
      </w:pPr>
    </w:p>
    <w:tbl>
      <w:tblPr>
        <w:tblStyle w:val="TableGrid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730"/>
      </w:tblGrid>
      <w:tr w:rsidTr="00640376">
        <w:tblPrEx>
          <w:tblW w:w="991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88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SUBJECT*</w:t>
            </w:r>
          </w:p>
        </w:tc>
        <w:tc>
          <w:tcPr>
            <w:tcW w:w="8730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Audiology VEMP Testing System with laptop</w:t>
            </w:r>
            <w:r w:rsidR="00640376">
              <w:rPr>
                <w:rStyle w:val="AAMSKBFill-InHighlight"/>
              </w:rPr>
              <w:t xml:space="preserve"> </w:t>
            </w:r>
            <w:r w:rsidR="00640376">
              <w:rPr>
                <w:rStyle w:val="AAMSKBFill-InHighlight"/>
              </w:rPr>
              <w:t xml:space="preserve"> </w:t>
            </w:r>
            <w:r w:rsidR="00640376">
              <w:rPr>
                <w:rStyle w:val="AAMSKBFill-InHighlight"/>
              </w:rPr>
              <w:t xml:space="preserve"> </w:t>
            </w:r>
          </w:p>
        </w:tc>
      </w:tr>
    </w:tbl>
    <w:p w:rsidR="005A5226" w:rsidRPr="005A5226" w:rsidP="005A5226">
      <w:pPr>
        <w:spacing w:before="0" w:after="160" w:line="252" w:lineRule="auto"/>
        <w:rPr>
          <w:rFonts w:eastAsia="Calibri" w:cstheme="minorHAnsi"/>
          <w:szCs w:val="20"/>
        </w:rPr>
      </w:pPr>
    </w:p>
    <w:p w:rsidR="005A5226" w:rsidRPr="005A5226" w:rsidP="00640376">
      <w:pPr>
        <w:pBdr>
          <w:top w:val="single" w:sz="4" w:space="1" w:color="auto"/>
          <w:bottom w:val="single" w:sz="4" w:space="1" w:color="auto"/>
        </w:pBdr>
        <w:spacing w:before="0" w:after="160" w:line="252" w:lineRule="auto"/>
        <w:jc w:val="center"/>
        <w:rPr>
          <w:rFonts w:eastAsia="Calibri" w:cstheme="minorHAnsi"/>
          <w:b/>
          <w:szCs w:val="20"/>
        </w:rPr>
      </w:pPr>
      <w:r>
        <w:rPr>
          <w:rFonts w:cs="Calibri"/>
          <w:b/>
          <w:color w:val="4F81BD" w:themeColor="accent1"/>
          <w:sz w:val="28"/>
          <w:szCs w:val="28"/>
        </w:rPr>
        <w:t>GENERAL INFORMATION</w:t>
      </w:r>
    </w:p>
    <w:tbl>
      <w:tblPr>
        <w:tblStyle w:val="TableGrid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5220"/>
      </w:tblGrid>
      <w:tr w:rsidTr="00640376">
        <w:tblPrEx>
          <w:tblW w:w="991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98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CONTRACTING OFFICE’S ZIP CODE*</w:t>
            </w:r>
          </w:p>
        </w:tc>
        <w:tc>
          <w:tcPr>
            <w:tcW w:w="5220" w:type="dxa"/>
            <w:hideMark/>
          </w:tcPr>
          <w:p w:rsidR="005A5226" w:rsidRPr="00640376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  <w:r>
              <w:rPr>
                <w:rStyle w:val="AAMSKBFill-InHighlight"/>
                <w:rFonts w:asciiTheme="minorHAnsi" w:hAnsiTheme="minorHAnsi" w:cstheme="minorHAnsi"/>
                <w:color w:val="auto"/>
              </w:rPr>
              <w:t>79930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SOLICITATION NUMBER*</w:t>
            </w:r>
          </w:p>
        </w:tc>
        <w:tc>
          <w:tcPr>
            <w:tcW w:w="5220" w:type="dxa"/>
            <w:hideMark/>
          </w:tcPr>
          <w:p w:rsidR="005A5226" w:rsidRPr="00640376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  <w:r>
              <w:rPr>
                <w:rStyle w:val="AAMSKBFill-InHighlight"/>
                <w:rFonts w:asciiTheme="minorHAnsi" w:hAnsiTheme="minorHAnsi" w:cstheme="minorHAnsi"/>
                <w:color w:val="auto"/>
              </w:rPr>
              <w:t>36C25726Q0665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RESPONSE DATE/TIME/ZONE</w:t>
            </w:r>
          </w:p>
        </w:tc>
        <w:tc>
          <w:tcPr>
            <w:tcW w:w="5220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06-22-2026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8:00am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CENTRAL TIME, CHICAGO, USA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ARCHIVE</w:t>
            </w:r>
          </w:p>
        </w:tc>
        <w:tc>
          <w:tcPr>
            <w:tcW w:w="5220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30</w:t>
            </w:r>
            <w:r w:rsidRPr="005A5226">
              <w:rPr>
                <w:rFonts w:asciiTheme="minorHAnsi" w:hAnsiTheme="minorHAnsi" w:cstheme="minorHAnsi"/>
                <w:color w:val="C00000"/>
                <w:szCs w:val="20"/>
                <w:bdr w:val="none" w:sz="0" w:space="0" w:color="auto" w:frame="1"/>
              </w:rPr>
              <w:t xml:space="preserve"> </w:t>
            </w:r>
            <w:r w:rsidRPr="005A5226">
              <w:rPr>
                <w:rFonts w:asciiTheme="minorHAnsi" w:hAnsiTheme="minorHAnsi" w:cstheme="minorHAnsi"/>
                <w:szCs w:val="20"/>
                <w:bdr w:val="none" w:sz="0" w:space="0" w:color="auto" w:frame="1"/>
              </w:rPr>
              <w:t>DAYS AFTER THE RESPONSE DATE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RECOVERY ACT FUNDS</w:t>
            </w:r>
          </w:p>
        </w:tc>
        <w:tc>
          <w:tcPr>
            <w:tcW w:w="5220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SET-ASIDE</w:t>
            </w:r>
          </w:p>
        </w:tc>
        <w:tc>
          <w:tcPr>
            <w:tcW w:w="5220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640376" w:rsidRPr="00640376">
            <w:pPr>
              <w:spacing w:before="0"/>
              <w:rPr>
                <w:rFonts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PRODUCT SERVICE CODE*</w:t>
            </w:r>
          </w:p>
        </w:tc>
        <w:tc>
          <w:tcPr>
            <w:tcW w:w="5220" w:type="dxa"/>
          </w:tcPr>
          <w:p w:rsidR="00640376" w:rsidRPr="00641937">
            <w:pPr>
              <w:spacing w:before="0"/>
              <w:rPr>
                <w:rStyle w:val="AAMSKBFill-InHighlight"/>
                <w:color w:val="auto"/>
              </w:rPr>
            </w:pPr>
            <w:r>
              <w:rPr>
                <w:rStyle w:val="AAMSKBFill-InHighlight"/>
                <w:color w:val="auto"/>
              </w:rPr>
              <w:t>6515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NAICS CODE*</w:t>
            </w:r>
          </w:p>
        </w:tc>
        <w:tc>
          <w:tcPr>
            <w:tcW w:w="5220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334111</w:t>
            </w: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CONTRACTING OFFICE ADDRESS</w:t>
            </w:r>
          </w:p>
        </w:tc>
        <w:tc>
          <w:tcPr>
            <w:tcW w:w="5220" w:type="dxa"/>
          </w:tcPr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Department Of Veterans Affairs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Network Contracting Office 17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5441 Babcock Road Ste. 302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San Antonio TX  78240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</w:p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</w:p>
        </w:tc>
      </w:tr>
      <w:tr w:rsidTr="00640376">
        <w:tblPrEx>
          <w:tblW w:w="9918" w:type="dxa"/>
          <w:tblInd w:w="0" w:type="dxa"/>
          <w:tblLook w:val="04A0"/>
        </w:tblPrEx>
        <w:tc>
          <w:tcPr>
            <w:tcW w:w="4698" w:type="dxa"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POINT OF CONTACT*</w:t>
            </w:r>
          </w:p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</w:p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220" w:type="dxa"/>
            <w:hideMark/>
          </w:tcPr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Contract Specialist</w:t>
            </w:r>
            <w:r w:rsidRPr="005A5226">
              <w:rPr>
                <w:rStyle w:val="AAMSKBFill-InHighlight"/>
                <w:rFonts w:asciiTheme="minorHAnsi" w:hAnsiTheme="minorHAnsi" w:cstheme="minorHAnsi"/>
              </w:rPr>
              <w:t xml:space="preserve"> 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Michael A. Grier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michael.grier@va.gov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  <w:r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  <w:t>1-210-996-8817</w:t>
            </w:r>
          </w:p>
          <w:p w:rsidR="005A5226" w:rsidRPr="005A5226">
            <w:pPr>
              <w:spacing w:before="0"/>
              <w:rPr>
                <w:rFonts w:asciiTheme="minorHAnsi" w:eastAsiaTheme="minorHAnsi" w:hAnsiTheme="minorHAnsi" w:cstheme="minorHAnsi"/>
                <w:szCs w:val="20"/>
                <w:bdr w:val="none" w:sz="0" w:space="0" w:color="auto" w:frame="1"/>
              </w:rPr>
            </w:pPr>
          </w:p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A5226" w:rsidRPr="005A5226" w:rsidP="005A5226">
      <w:pPr>
        <w:rPr>
          <w:rFonts w:cstheme="minorHAnsi"/>
          <w:szCs w:val="20"/>
        </w:rPr>
      </w:pPr>
    </w:p>
    <w:p w:rsidR="005A5226" w:rsidRPr="005A5226" w:rsidP="00640376">
      <w:pPr>
        <w:pBdr>
          <w:top w:val="single" w:sz="4" w:space="1" w:color="auto"/>
          <w:bottom w:val="single" w:sz="4" w:space="1" w:color="auto"/>
        </w:pBdr>
        <w:spacing w:before="0" w:after="160" w:line="252" w:lineRule="auto"/>
        <w:jc w:val="center"/>
        <w:rPr>
          <w:rFonts w:eastAsia="Calibri" w:cstheme="minorHAnsi"/>
          <w:b/>
          <w:sz w:val="22"/>
        </w:rPr>
      </w:pPr>
      <w:r>
        <w:rPr>
          <w:rFonts w:cs="Calibri"/>
          <w:b/>
          <w:color w:val="4F81BD" w:themeColor="accent1"/>
          <w:sz w:val="28"/>
          <w:szCs w:val="28"/>
        </w:rPr>
        <w:t>PLACE OF PERFORMANCE</w:t>
      </w:r>
    </w:p>
    <w:tbl>
      <w:tblPr>
        <w:tblStyle w:val="TableGrid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5243"/>
      </w:tblGrid>
      <w:tr w:rsidTr="00F12ED9">
        <w:tblPrEx>
          <w:tblW w:w="991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  <w:hideMark/>
          </w:tcPr>
          <w:p w:rsidR="0067389A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ADDRESS</w:t>
            </w: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  <w:r>
              <w:rPr>
                <w:rStyle w:val="AAMSKBFill-InHighlight"/>
                <w:rFonts w:asciiTheme="minorHAnsi" w:hAnsiTheme="minorHAnsi" w:cstheme="minorHAnsi"/>
                <w:color w:val="auto"/>
              </w:rPr>
              <w:t>Please Read Statement of Work (SOW)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</w:tcPr>
          <w:p w:rsidR="0067389A" w:rsidRPr="00640376">
            <w:pPr>
              <w:spacing w:before="0"/>
              <w:rPr>
                <w:b/>
                <w:szCs w:val="20"/>
              </w:rPr>
            </w:pP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</w:tcPr>
          <w:p w:rsidR="0067389A" w:rsidRPr="00640376">
            <w:pPr>
              <w:spacing w:before="0"/>
              <w:rPr>
                <w:b/>
                <w:szCs w:val="20"/>
              </w:rPr>
            </w:pP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</w:tcPr>
          <w:p w:rsidR="0067389A" w:rsidRPr="00640376">
            <w:pPr>
              <w:spacing w:before="0"/>
              <w:rPr>
                <w:b/>
                <w:szCs w:val="20"/>
              </w:rPr>
            </w:pP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</w:tcPr>
          <w:p w:rsidR="0067389A" w:rsidRPr="00640376">
            <w:pPr>
              <w:spacing w:before="0"/>
              <w:rPr>
                <w:b/>
                <w:szCs w:val="20"/>
              </w:rPr>
            </w:pP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Style w:val="AAMSKBFill-InHighlight"/>
                <w:rFonts w:asciiTheme="minorHAnsi" w:hAnsiTheme="minorHAnsi" w:cstheme="minorHAnsi"/>
                <w:color w:val="auto"/>
              </w:rPr>
            </w:pPr>
            <w:r>
              <w:rPr>
                <w:rStyle w:val="AAMSKBFill-InHighlight"/>
                <w:rFonts w:asciiTheme="minorHAnsi" w:hAnsiTheme="minorHAnsi" w:cstheme="minorHAnsi"/>
                <w:color w:val="auto"/>
              </w:rPr>
              <w:t>El Paso</w:t>
            </w:r>
            <w:r>
              <w:rPr>
                <w:rStyle w:val="AAMSKBFill-InHighlight"/>
                <w:rFonts w:cstheme="minorHAnsi"/>
              </w:rPr>
              <w:t xml:space="preserve"> </w:t>
            </w:r>
            <w:r>
              <w:rPr>
                <w:rStyle w:val="AAMSKBFill-InHighlight"/>
                <w:rFonts w:asciiTheme="minorHAnsi" w:hAnsiTheme="minorHAnsi" w:cstheme="minorHAnsi"/>
                <w:color w:val="auto"/>
              </w:rPr>
              <w:t>TX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  <w:hideMark/>
          </w:tcPr>
          <w:p w:rsidR="0067389A" w:rsidRPr="00640376">
            <w:pPr>
              <w:spacing w:before="0"/>
              <w:rPr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POSTAL CODE</w:t>
            </w: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79930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  <w:hideMark/>
          </w:tcPr>
          <w:p w:rsidR="0067389A" w:rsidRPr="00640376">
            <w:pPr>
              <w:spacing w:before="0"/>
              <w:rPr>
                <w:rFonts w:asciiTheme="minorHAnsi" w:hAnsiTheme="minorHAnsi" w:cstheme="minorHAnsi"/>
                <w:b/>
                <w:szCs w:val="20"/>
              </w:rPr>
            </w:pPr>
            <w:r w:rsidRPr="00640376">
              <w:rPr>
                <w:rFonts w:asciiTheme="minorHAnsi" w:hAnsiTheme="minorHAnsi" w:cstheme="minorHAnsi"/>
                <w:b/>
                <w:szCs w:val="20"/>
              </w:rPr>
              <w:t>COUNTRY</w:t>
            </w:r>
          </w:p>
        </w:tc>
        <w:tc>
          <w:tcPr>
            <w:tcW w:w="5243" w:type="dxa"/>
            <w:hideMark/>
          </w:tcPr>
          <w:p w:rsidR="0067389A" w:rsidRPr="0067389A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USA</w:t>
            </w:r>
          </w:p>
        </w:tc>
      </w:tr>
    </w:tbl>
    <w:p w:rsidR="005A5226" w:rsidRPr="005A5226" w:rsidP="005A5226">
      <w:pPr>
        <w:spacing w:before="0" w:after="160" w:line="252" w:lineRule="auto"/>
        <w:jc w:val="center"/>
        <w:rPr>
          <w:rFonts w:eastAsia="Calibri" w:cstheme="minorHAnsi"/>
          <w:b/>
          <w:sz w:val="22"/>
        </w:rPr>
      </w:pPr>
    </w:p>
    <w:p w:rsidR="005A5226" w:rsidRPr="005A5226" w:rsidP="00640376">
      <w:pPr>
        <w:pBdr>
          <w:top w:val="single" w:sz="4" w:space="1" w:color="auto"/>
          <w:bottom w:val="single" w:sz="4" w:space="1" w:color="auto"/>
        </w:pBdr>
        <w:spacing w:before="0" w:after="160" w:line="252" w:lineRule="auto"/>
        <w:jc w:val="center"/>
        <w:rPr>
          <w:rFonts w:eastAsia="Calibri" w:cstheme="minorHAnsi"/>
          <w:b/>
          <w:sz w:val="22"/>
        </w:rPr>
      </w:pPr>
      <w:r>
        <w:rPr>
          <w:rFonts w:cs="Calibri"/>
          <w:b/>
          <w:color w:val="4F81BD" w:themeColor="accent1"/>
          <w:sz w:val="28"/>
          <w:szCs w:val="28"/>
        </w:rPr>
        <w:t>ADDITIONAL INFORMATION</w:t>
      </w:r>
    </w:p>
    <w:tbl>
      <w:tblPr>
        <w:tblStyle w:val="TableGrid1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5243"/>
      </w:tblGrid>
      <w:tr w:rsidTr="00F12ED9">
        <w:tblPrEx>
          <w:tblW w:w="9918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5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640376">
              <w:rPr>
                <w:rFonts w:asciiTheme="minorHAnsi" w:hAnsiTheme="minorHAnsi" w:cstheme="minorHAnsi"/>
                <w:b/>
              </w:rPr>
              <w:t>AGENCY’S URL</w:t>
            </w:r>
          </w:p>
        </w:tc>
        <w:tc>
          <w:tcPr>
            <w:tcW w:w="5243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https://www.va.gov/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640376">
              <w:rPr>
                <w:rFonts w:asciiTheme="minorHAnsi" w:hAnsiTheme="minorHAnsi" w:cstheme="minorHAnsi"/>
                <w:b/>
              </w:rPr>
              <w:t>URL DESCRIPTION</w:t>
            </w:r>
          </w:p>
        </w:tc>
        <w:tc>
          <w:tcPr>
            <w:tcW w:w="5243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VA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640376">
              <w:rPr>
                <w:rFonts w:asciiTheme="minorHAnsi" w:hAnsiTheme="minorHAnsi" w:cstheme="minorHAnsi"/>
                <w:b/>
              </w:rPr>
              <w:t>AGENCY CONTACT’S EMAIL ADDRESS</w:t>
            </w:r>
          </w:p>
        </w:tc>
        <w:tc>
          <w:tcPr>
            <w:tcW w:w="5243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michael.grier@va.gov</w:t>
            </w:r>
          </w:p>
        </w:tc>
      </w:tr>
      <w:tr w:rsidTr="00F12ED9">
        <w:tblPrEx>
          <w:tblW w:w="9918" w:type="dxa"/>
          <w:tblInd w:w="0" w:type="dxa"/>
          <w:tblLook w:val="04A0"/>
        </w:tblPrEx>
        <w:tc>
          <w:tcPr>
            <w:tcW w:w="4675" w:type="dxa"/>
            <w:hideMark/>
          </w:tcPr>
          <w:p w:rsidR="005A5226" w:rsidRPr="00640376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640376">
              <w:rPr>
                <w:rFonts w:asciiTheme="minorHAnsi" w:hAnsiTheme="minorHAnsi" w:cstheme="minorHAnsi"/>
                <w:b/>
              </w:rPr>
              <w:t>EMAIL DESCRIPTION</w:t>
            </w:r>
          </w:p>
        </w:tc>
        <w:tc>
          <w:tcPr>
            <w:tcW w:w="5243" w:type="dxa"/>
            <w:hideMark/>
          </w:tcPr>
          <w:p w:rsidR="005A5226" w:rsidRPr="005A5226">
            <w:pPr>
              <w:spacing w:befor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POC</w:t>
            </w:r>
          </w:p>
        </w:tc>
      </w:tr>
    </w:tbl>
    <w:p w:rsidR="00625F03">
      <w:pPr>
        <w:spacing w:before="0" w:after="200"/>
        <w:rPr>
          <w:rFonts w:cstheme="minorHAnsi"/>
          <w:b/>
          <w:color w:val="4F81BD" w:themeColor="accent1"/>
          <w:sz w:val="28"/>
          <w:szCs w:val="28"/>
        </w:rPr>
      </w:pPr>
      <w:r>
        <w:rPr>
          <w:rFonts w:cstheme="minorHAnsi"/>
          <w:b/>
          <w:color w:val="4F81BD" w:themeColor="accent1"/>
          <w:sz w:val="28"/>
          <w:szCs w:val="28"/>
        </w:rPr>
        <w:br w:type="page"/>
      </w:r>
    </w:p>
    <w:p w:rsidR="00956928" w:rsidRPr="00640376" w:rsidP="00640376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sz w:val="22"/>
        </w:rPr>
      </w:pPr>
      <w:r>
        <w:rPr>
          <w:rFonts w:cstheme="minorHAnsi"/>
          <w:b/>
          <w:color w:val="4F81BD" w:themeColor="accent1"/>
          <w:sz w:val="28"/>
          <w:szCs w:val="28"/>
        </w:rPr>
        <w:t>DESCRIPTION</w:t>
      </w:r>
    </w:p>
    <w:p w:rsidR="00EC645C" w:rsidRPr="0017372F" w:rsidP="00EC645C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This is a Combined Synopsis/Solicitation for commercial items prepared in accordance with the format in Subpart 12.6, as supplemented with additional information included in this notice. This announcement constitutes </w:t>
      </w:r>
      <w:r w:rsidRPr="0017372F" w:rsidR="00A07D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only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solicitation. Proposals are being requested and </w:t>
      </w:r>
      <w:r w:rsidRPr="0017372F" w:rsidR="00A07DD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written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solicitation will not be issued. The solicitation number is </w:t>
      </w:r>
      <w:r w:rsidRPr="0017372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36C2572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6Q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0665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  This acquisition is issued as a Request for Quote (RFQ). The solicitation document and incorporated provisions and clauses are those in effect through Federal Acquisition Circular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effective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June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 associated North American Industrial Classification System Code (NAICS) for this procurement is </w:t>
      </w:r>
      <w:r w:rsidRPr="0017372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33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4111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a </w:t>
      </w:r>
      <w:bookmarkStart w:id="0" w:name="_Hlk206448910"/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Small Business (SB) </w:t>
      </w:r>
      <w:bookmarkEnd w:id="0"/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of </w:t>
      </w:r>
      <w:r w:rsidRPr="00EC645C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1,250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17372F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employees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This acquisition is solicited as 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Unrestricted Brand Name only</w:t>
      </w:r>
      <w:r w:rsidRPr="001737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Also, the vender is required to submit in detail the items origins of manufacture country</w:t>
      </w:r>
    </w:p>
    <w:p w:rsidR="00A44842"/>
    <w:p>
      <w:pPr>
        <w:ind w:left="360"/>
      </w:pPr>
      <w:r>
        <w:t>See attached document: Solicitation - 36C25726Q0665.</w:t>
      </w:r>
    </w:p>
    <w:sectPr>
      <w:headerReference w:type="default" r:id="rId4"/>
      <w:footerReference w:type="default" r:id="rId5"/>
      <w:headerReference w:type="first" r:id="rId6"/>
      <w:footerReference w:type="first" r:id="rId7"/>
      <w:type w:val="continuous"/>
      <w:pgSz w:w="12240" w:h="15840"/>
      <w:pgMar w:top="1080" w:right="1440" w:bottom="1080" w:left="1440" w:header="360" w:footer="36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Tr="00DE02F3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788" w:type="dxa"/>
        </w:tcPr>
        <w:p w:rsidR="000B32E0" w:rsidP="000B32E0">
          <w:pPr>
            <w:pStyle w:val="Footer"/>
          </w:pPr>
        </w:p>
      </w:tc>
      <w:tc>
        <w:tcPr>
          <w:tcW w:w="4788" w:type="dxa"/>
        </w:tcPr>
        <w:p w:rsidR="000B32E0" w:rsidP="000B32E0">
          <w:pPr>
            <w:pStyle w:val="Footer"/>
            <w:jc w:val="right"/>
          </w:pPr>
          <w:r>
            <w:t>Combined Synopsis/Solicitation Notice</w:t>
          </w:r>
        </w:p>
      </w:tc>
    </w:tr>
  </w:tbl>
  <w:p w:rsidR="005A5226" w:rsidP="005A5226">
    <w:pPr>
      <w:pStyle w:val="Footer"/>
      <w:jc w:val="right"/>
    </w:pPr>
  </w:p>
  <w:p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Tr="000B32E0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788" w:type="dxa"/>
        </w:tcPr>
        <w:p w:rsidR="000B32E0" w:rsidP="000B32E0">
          <w:pPr>
            <w:pStyle w:val="Footer"/>
          </w:pPr>
          <w:r w:rsidRPr="000B32E0">
            <w:t>*= Required Field</w:t>
          </w:r>
        </w:p>
      </w:tc>
      <w:tc>
        <w:tcPr>
          <w:tcW w:w="4788" w:type="dxa"/>
        </w:tcPr>
        <w:p w:rsidR="000B32E0" w:rsidP="00625F03">
          <w:pPr>
            <w:pStyle w:val="Footer"/>
            <w:jc w:val="right"/>
          </w:pPr>
          <w:r>
            <w:t>Combined Synopsis/Solicitation Notice</w:t>
          </w:r>
        </w:p>
      </w:tc>
    </w:tr>
  </w:tbl>
  <w:p w:rsidR="00625F03" w:rsidP="00625F03">
    <w:pPr>
      <w:pStyle w:val="Footer"/>
      <w:jc w:val="right"/>
    </w:pPr>
  </w:p>
  <w:p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376" w:rsidRPr="00BA6826" w:rsidP="00BA6826">
    <w:pPr>
      <w:pStyle w:val="Heading1"/>
      <w:jc w:val="center"/>
      <w:rPr>
        <w:rFonts w:eastAsia="Times New Roman"/>
        <w:sz w:val="36"/>
      </w:rPr>
    </w:pPr>
    <w:r w:rsidRPr="00640376">
      <w:rPr>
        <w:rFonts w:eastAsia="Times New Roman"/>
        <w:sz w:val="36"/>
      </w:rPr>
      <w:t>Combined Synopsis/Solicitation Notice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2E0" w:rsidRPr="00282F33" w:rsidP="00282F33">
    <w:pPr>
      <w:pStyle w:val="Heading1"/>
      <w:jc w:val="center"/>
      <w:rPr>
        <w:rFonts w:eastAsia="Times New Roman"/>
        <w:sz w:val="36"/>
      </w:rPr>
    </w:pPr>
    <w:r w:rsidRPr="00640376">
      <w:rPr>
        <w:rFonts w:eastAsia="Times New Roman"/>
        <w:sz w:val="36"/>
      </w:rPr>
      <w:t>Combined Synopsis/Solicitation Notice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20"/>
  <w:characterSpacingControl w:val="doNotCompress"/>
  <w:compat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17E43"/>
    <w:pPr>
      <w:spacing w:before="0" w:after="200"/>
      <w:ind w:left="0"/>
      <w:jc w:val="left"/>
    </w:pPr>
    <w:rPr>
      <w:rFonts w:asciiTheme="minorAsci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Asci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Asci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Asci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Asci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  <w:outlineLvl w:val="9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before="0" w:after="0"/>
      <w:ind w:left="0"/>
      <w:jc w:val="left"/>
    </w:pPr>
    <w:rPr>
      <w:rFonts w:ascii="Courier New" w:hAnsi="Courier New" w:eastAsiaTheme="minorEastAsia" w:cstheme="majorBidi"/>
      <w:sz w:val="22"/>
      <w:szCs w:val="22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table" w:customStyle="1" w:styleId="TableGrid1">
    <w:name w:val="Table Grid1"/>
    <w:basedOn w:val="TableNormal"/>
    <w:uiPriority w:val="39"/>
    <w:rsid w:val="005A52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B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D16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E5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1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E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E50"/>
    <w:rPr>
      <w:i/>
      <w:iCs/>
      <w:color w:val="3660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E50"/>
    <w:rPr>
      <w:b/>
      <w:bCs/>
      <w:smallCaps/>
      <w:color w:val="36609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9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</Words>
  <Characters>223</Characters>
  <Application>Microsoft Office Word</Application>
  <DocSecurity>8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2026-06-16T05:42:15Z</dcterms:created>
  <dcterms:modified xsi:type="dcterms:W3CDTF">2026-06-16T05:42:15Z</dcterms:modified>
</cp:coreProperties>
</file>